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13172E" w:rsidRPr="001226E9" w14:paraId="041244AD" w14:textId="77777777" w:rsidTr="003B3D3F">
        <w:trPr>
          <w:trHeight w:val="1985"/>
        </w:trPr>
        <w:tc>
          <w:tcPr>
            <w:tcW w:w="10632" w:type="dxa"/>
            <w:tcBorders>
              <w:top w:val="nil"/>
              <w:left w:val="nil"/>
              <w:bottom w:val="nil"/>
              <w:right w:val="nil"/>
            </w:tcBorders>
            <w:vAlign w:val="center"/>
          </w:tcPr>
          <w:p w14:paraId="453E5A12" w14:textId="66638D1F" w:rsidR="0013172E" w:rsidRPr="00E455D6" w:rsidRDefault="00E455D6" w:rsidP="0013172E">
            <w:pPr>
              <w:pStyle w:val="ListParagraph"/>
              <w:numPr>
                <w:ilvl w:val="0"/>
                <w:numId w:val="1"/>
              </w:numPr>
              <w:rPr>
                <w:rFonts w:ascii="Calibri" w:hAnsi="Calibri" w:cs="Tahoma"/>
                <w:b/>
                <w:sz w:val="28"/>
                <w:szCs w:val="28"/>
              </w:rPr>
            </w:pPr>
            <w:r w:rsidRPr="00E455D6">
              <w:rPr>
                <w:rFonts w:ascii="Calibri" w:hAnsi="Calibri" w:cs="Tahoma"/>
                <w:b/>
                <w:sz w:val="28"/>
                <w:szCs w:val="28"/>
              </w:rPr>
              <w:t>Job D</w:t>
            </w:r>
            <w:r w:rsidR="0013172E" w:rsidRPr="00E455D6">
              <w:rPr>
                <w:rFonts w:ascii="Calibri" w:hAnsi="Calibri" w:cs="Tahoma"/>
                <w:b/>
                <w:sz w:val="28"/>
                <w:szCs w:val="28"/>
              </w:rPr>
              <w:t>escription &amp; Person Spec</w:t>
            </w:r>
            <w:r w:rsidRPr="00E455D6">
              <w:rPr>
                <w:rFonts w:ascii="Calibri" w:hAnsi="Calibri" w:cs="Tahoma"/>
                <w:b/>
                <w:sz w:val="28"/>
                <w:szCs w:val="28"/>
              </w:rPr>
              <w:t>ification</w:t>
            </w:r>
            <w:r w:rsidR="000A1120">
              <w:rPr>
                <w:rFonts w:ascii="Calibri" w:hAnsi="Calibri" w:cs="Tahoma"/>
                <w:b/>
                <w:sz w:val="28"/>
                <w:szCs w:val="28"/>
              </w:rPr>
              <w:t xml:space="preserve">                         </w:t>
            </w:r>
            <w:r w:rsidR="00D53E98">
              <w:rPr>
                <w:rFonts w:ascii="Calibri" w:hAnsi="Calibri" w:cs="Tahoma"/>
                <w:b/>
                <w:noProof/>
                <w:sz w:val="28"/>
                <w:szCs w:val="28"/>
              </w:rPr>
              <w:drawing>
                <wp:inline distT="0" distB="0" distL="0" distR="0" wp14:anchorId="1429CAB0" wp14:editId="119CB557">
                  <wp:extent cx="1619250" cy="611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rose-Logo-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6" cy="624589"/>
                          </a:xfrm>
                          <a:prstGeom prst="rect">
                            <a:avLst/>
                          </a:prstGeom>
                        </pic:spPr>
                      </pic:pic>
                    </a:graphicData>
                  </a:graphic>
                </wp:inline>
              </w:drawing>
            </w:r>
            <w:r w:rsidR="000A1120">
              <w:rPr>
                <w:rFonts w:ascii="Calibri" w:hAnsi="Calibri" w:cs="Tahoma"/>
                <w:b/>
                <w:sz w:val="28"/>
                <w:szCs w:val="28"/>
              </w:rPr>
              <w:t xml:space="preserve">                           </w:t>
            </w:r>
          </w:p>
        </w:tc>
      </w:tr>
    </w:tbl>
    <w:p w14:paraId="4BE1560C" w14:textId="77777777" w:rsidR="0013172E" w:rsidRPr="001226E9" w:rsidRDefault="0013172E" w:rsidP="0013172E">
      <w:pPr>
        <w:pStyle w:val="Heading2"/>
        <w:jc w:val="center"/>
        <w:rPr>
          <w:rFonts w:ascii="Calibri" w:hAnsi="Calibri" w:cs="Tahoma"/>
          <w:sz w:val="24"/>
          <w:szCs w:val="24"/>
        </w:rPr>
      </w:pPr>
    </w:p>
    <w:tbl>
      <w:tblPr>
        <w:tblW w:w="10632" w:type="dxa"/>
        <w:tblInd w:w="-790" w:type="dxa"/>
        <w:tblLook w:val="0000" w:firstRow="0" w:lastRow="0" w:firstColumn="0" w:lastColumn="0" w:noHBand="0" w:noVBand="0"/>
      </w:tblPr>
      <w:tblGrid>
        <w:gridCol w:w="3251"/>
        <w:gridCol w:w="7381"/>
      </w:tblGrid>
      <w:tr w:rsidR="0013172E" w:rsidRPr="00FE264D" w14:paraId="7B7DFCB0" w14:textId="77777777" w:rsidTr="003B3D3F">
        <w:tc>
          <w:tcPr>
            <w:tcW w:w="3251" w:type="dxa"/>
          </w:tcPr>
          <w:p w14:paraId="1EAEE2DA" w14:textId="77777777" w:rsidR="0013172E" w:rsidRPr="001226E9" w:rsidRDefault="0013172E" w:rsidP="003B3D3F">
            <w:pPr>
              <w:jc w:val="both"/>
              <w:rPr>
                <w:rFonts w:ascii="Calibri" w:hAnsi="Calibri" w:cs="Tahoma"/>
                <w:b/>
                <w:bCs/>
                <w:sz w:val="24"/>
                <w:szCs w:val="24"/>
              </w:rPr>
            </w:pPr>
          </w:p>
          <w:p w14:paraId="36418C87" w14:textId="77777777" w:rsidR="0013172E" w:rsidRPr="001226E9" w:rsidRDefault="0013172E" w:rsidP="003B3D3F">
            <w:pPr>
              <w:jc w:val="both"/>
              <w:rPr>
                <w:rFonts w:ascii="Calibri" w:hAnsi="Calibri" w:cs="Tahoma"/>
                <w:b/>
                <w:bCs/>
                <w:sz w:val="24"/>
                <w:szCs w:val="24"/>
              </w:rPr>
            </w:pPr>
            <w:r w:rsidRPr="001226E9">
              <w:rPr>
                <w:rFonts w:ascii="Calibri" w:hAnsi="Calibri" w:cs="Tahoma"/>
                <w:b/>
                <w:bCs/>
                <w:sz w:val="24"/>
                <w:szCs w:val="24"/>
              </w:rPr>
              <w:t>Job Title:</w:t>
            </w:r>
          </w:p>
        </w:tc>
        <w:tc>
          <w:tcPr>
            <w:tcW w:w="7381" w:type="dxa"/>
          </w:tcPr>
          <w:p w14:paraId="0BB8EDE3" w14:textId="77777777" w:rsidR="0013172E" w:rsidRPr="004363F1" w:rsidRDefault="0013172E" w:rsidP="003B3D3F">
            <w:pPr>
              <w:jc w:val="both"/>
              <w:rPr>
                <w:rFonts w:ascii="Calibri" w:hAnsi="Calibri" w:cs="Tahoma"/>
                <w:b/>
                <w:bCs/>
                <w:color w:val="FF0000"/>
                <w:sz w:val="24"/>
                <w:szCs w:val="24"/>
              </w:rPr>
            </w:pPr>
          </w:p>
          <w:p w14:paraId="508AE4F2" w14:textId="77777777" w:rsidR="0013172E" w:rsidRPr="00E455D6" w:rsidRDefault="00E943CB" w:rsidP="003B3D3F">
            <w:pPr>
              <w:jc w:val="both"/>
              <w:rPr>
                <w:rFonts w:ascii="Calibri" w:hAnsi="Calibri" w:cs="Tahoma"/>
                <w:bCs/>
                <w:sz w:val="24"/>
                <w:szCs w:val="24"/>
              </w:rPr>
            </w:pPr>
            <w:r>
              <w:rPr>
                <w:rFonts w:ascii="Calibri" w:hAnsi="Calibri" w:cs="Tahoma"/>
                <w:bCs/>
                <w:sz w:val="24"/>
                <w:szCs w:val="24"/>
              </w:rPr>
              <w:t>Fundraising Manager</w:t>
            </w:r>
          </w:p>
        </w:tc>
      </w:tr>
      <w:tr w:rsidR="0013172E" w:rsidRPr="001226E9" w14:paraId="4AFEA905" w14:textId="77777777" w:rsidTr="003B3D3F">
        <w:tc>
          <w:tcPr>
            <w:tcW w:w="3251" w:type="dxa"/>
          </w:tcPr>
          <w:p w14:paraId="2B53F7E8" w14:textId="77777777" w:rsidR="0013172E" w:rsidRDefault="0013172E" w:rsidP="003B3D3F">
            <w:pPr>
              <w:jc w:val="both"/>
              <w:rPr>
                <w:rFonts w:ascii="Calibri" w:hAnsi="Calibri" w:cs="Tahoma"/>
                <w:b/>
                <w:bCs/>
                <w:sz w:val="24"/>
                <w:szCs w:val="24"/>
              </w:rPr>
            </w:pPr>
            <w:r>
              <w:rPr>
                <w:rFonts w:ascii="Calibri" w:hAnsi="Calibri" w:cs="Tahoma"/>
                <w:b/>
                <w:bCs/>
                <w:sz w:val="24"/>
                <w:szCs w:val="24"/>
              </w:rPr>
              <w:t>Reports to:</w:t>
            </w:r>
          </w:p>
          <w:p w14:paraId="4F5A3E72" w14:textId="77777777" w:rsidR="0013172E" w:rsidRPr="001226E9" w:rsidRDefault="0013172E" w:rsidP="003B3D3F">
            <w:pPr>
              <w:jc w:val="both"/>
              <w:rPr>
                <w:rFonts w:ascii="Calibri" w:hAnsi="Calibri" w:cs="Tahoma"/>
                <w:b/>
                <w:bCs/>
                <w:sz w:val="24"/>
                <w:szCs w:val="24"/>
              </w:rPr>
            </w:pPr>
            <w:r>
              <w:rPr>
                <w:rFonts w:ascii="Calibri" w:hAnsi="Calibri" w:cs="Tahoma"/>
                <w:b/>
                <w:bCs/>
                <w:sz w:val="24"/>
                <w:szCs w:val="24"/>
              </w:rPr>
              <w:t>Responsible for:</w:t>
            </w:r>
          </w:p>
        </w:tc>
        <w:tc>
          <w:tcPr>
            <w:tcW w:w="7381" w:type="dxa"/>
          </w:tcPr>
          <w:p w14:paraId="541A79F9" w14:textId="77777777" w:rsidR="00452D7D" w:rsidRDefault="007A463B" w:rsidP="003B3D3F">
            <w:pPr>
              <w:jc w:val="both"/>
              <w:rPr>
                <w:rFonts w:ascii="Calibri" w:hAnsi="Calibri" w:cs="Tahoma"/>
                <w:bCs/>
                <w:sz w:val="24"/>
                <w:szCs w:val="24"/>
              </w:rPr>
            </w:pPr>
            <w:r>
              <w:rPr>
                <w:rFonts w:ascii="Calibri" w:hAnsi="Calibri" w:cs="Tahoma"/>
                <w:bCs/>
                <w:sz w:val="24"/>
                <w:szCs w:val="24"/>
              </w:rPr>
              <w:t>Chief Ope</w:t>
            </w:r>
            <w:r w:rsidR="00AE655B">
              <w:rPr>
                <w:rFonts w:ascii="Calibri" w:hAnsi="Calibri" w:cs="Tahoma"/>
                <w:bCs/>
                <w:sz w:val="24"/>
                <w:szCs w:val="24"/>
              </w:rPr>
              <w:t>rating Officer</w:t>
            </w:r>
          </w:p>
          <w:p w14:paraId="16C62824" w14:textId="77777777" w:rsidR="0013172E" w:rsidRPr="000A1120" w:rsidRDefault="000A1120" w:rsidP="003B3D3F">
            <w:pPr>
              <w:jc w:val="both"/>
              <w:rPr>
                <w:rFonts w:ascii="Calibri" w:hAnsi="Calibri" w:cs="Tahoma"/>
                <w:sz w:val="24"/>
                <w:szCs w:val="24"/>
              </w:rPr>
            </w:pPr>
            <w:r>
              <w:rPr>
                <w:rFonts w:ascii="Calibri" w:hAnsi="Calibri" w:cs="Tahoma"/>
                <w:bCs/>
                <w:sz w:val="24"/>
                <w:szCs w:val="24"/>
              </w:rPr>
              <w:t>Fundraising Team</w:t>
            </w:r>
          </w:p>
        </w:tc>
      </w:tr>
      <w:tr w:rsidR="0013172E" w:rsidRPr="001226E9" w14:paraId="2C4EB54A" w14:textId="77777777" w:rsidTr="003B3D3F">
        <w:tc>
          <w:tcPr>
            <w:tcW w:w="3251" w:type="dxa"/>
          </w:tcPr>
          <w:p w14:paraId="26A70AA5" w14:textId="77777777" w:rsidR="0013172E" w:rsidRPr="001226E9" w:rsidRDefault="0013172E" w:rsidP="003B3D3F">
            <w:pPr>
              <w:jc w:val="both"/>
              <w:rPr>
                <w:rFonts w:ascii="Calibri" w:hAnsi="Calibri" w:cs="Tahoma"/>
                <w:b/>
                <w:bCs/>
                <w:sz w:val="24"/>
                <w:szCs w:val="24"/>
              </w:rPr>
            </w:pPr>
            <w:r w:rsidRPr="001226E9">
              <w:rPr>
                <w:rFonts w:ascii="Calibri" w:hAnsi="Calibri" w:cs="Tahoma"/>
                <w:b/>
                <w:bCs/>
                <w:sz w:val="24"/>
                <w:szCs w:val="24"/>
              </w:rPr>
              <w:t>Location:</w:t>
            </w:r>
          </w:p>
        </w:tc>
        <w:tc>
          <w:tcPr>
            <w:tcW w:w="7381" w:type="dxa"/>
          </w:tcPr>
          <w:p w14:paraId="71503002" w14:textId="77777777" w:rsidR="0013172E" w:rsidRPr="001226E9" w:rsidRDefault="0013172E" w:rsidP="003B3D3F">
            <w:pPr>
              <w:jc w:val="both"/>
              <w:rPr>
                <w:rFonts w:ascii="Calibri" w:hAnsi="Calibri" w:cs="Tahoma"/>
                <w:sz w:val="24"/>
                <w:szCs w:val="24"/>
              </w:rPr>
            </w:pPr>
            <w:r w:rsidRPr="001226E9">
              <w:rPr>
                <w:rFonts w:ascii="Calibri" w:hAnsi="Calibri" w:cs="Tahoma"/>
                <w:sz w:val="24"/>
                <w:szCs w:val="24"/>
              </w:rPr>
              <w:t xml:space="preserve">Primrose Hospice </w:t>
            </w:r>
            <w:r>
              <w:rPr>
                <w:rFonts w:ascii="Calibri" w:hAnsi="Calibri" w:cs="Tahoma"/>
                <w:sz w:val="24"/>
                <w:szCs w:val="24"/>
              </w:rPr>
              <w:t xml:space="preserve">St </w:t>
            </w:r>
            <w:proofErr w:type="spellStart"/>
            <w:r>
              <w:rPr>
                <w:rFonts w:ascii="Calibri" w:hAnsi="Calibri" w:cs="Tahoma"/>
                <w:sz w:val="24"/>
                <w:szCs w:val="24"/>
              </w:rPr>
              <w:t>Godwalds</w:t>
            </w:r>
            <w:proofErr w:type="spellEnd"/>
            <w:r>
              <w:rPr>
                <w:rFonts w:ascii="Calibri" w:hAnsi="Calibri" w:cs="Tahoma"/>
                <w:sz w:val="24"/>
                <w:szCs w:val="24"/>
              </w:rPr>
              <w:t xml:space="preserve"> Road, Bromsgrove B60 3BW</w:t>
            </w:r>
          </w:p>
        </w:tc>
      </w:tr>
      <w:tr w:rsidR="0013172E" w:rsidRPr="00883DFA" w14:paraId="35595175" w14:textId="77777777" w:rsidTr="003B3D3F">
        <w:tc>
          <w:tcPr>
            <w:tcW w:w="3251" w:type="dxa"/>
          </w:tcPr>
          <w:p w14:paraId="628D9566" w14:textId="77777777" w:rsidR="0013172E" w:rsidRPr="001226E9" w:rsidRDefault="0013172E" w:rsidP="003B3D3F">
            <w:pPr>
              <w:jc w:val="both"/>
              <w:rPr>
                <w:rFonts w:ascii="Calibri" w:hAnsi="Calibri" w:cs="Tahoma"/>
                <w:b/>
                <w:bCs/>
                <w:sz w:val="24"/>
                <w:szCs w:val="24"/>
              </w:rPr>
            </w:pPr>
            <w:r>
              <w:rPr>
                <w:rFonts w:ascii="Calibri" w:hAnsi="Calibri" w:cs="Tahoma"/>
                <w:b/>
                <w:bCs/>
                <w:sz w:val="24"/>
                <w:szCs w:val="24"/>
              </w:rPr>
              <w:t>Hours:</w:t>
            </w:r>
          </w:p>
        </w:tc>
        <w:tc>
          <w:tcPr>
            <w:tcW w:w="7381" w:type="dxa"/>
          </w:tcPr>
          <w:p w14:paraId="6CA948C3" w14:textId="77777777" w:rsidR="0013172E" w:rsidRPr="00883DFA" w:rsidRDefault="000A1120" w:rsidP="00AE655B">
            <w:pPr>
              <w:jc w:val="both"/>
              <w:rPr>
                <w:rFonts w:ascii="Calibri" w:hAnsi="Calibri" w:cs="Tahoma"/>
                <w:bCs/>
                <w:sz w:val="24"/>
                <w:szCs w:val="24"/>
              </w:rPr>
            </w:pPr>
            <w:r>
              <w:rPr>
                <w:rFonts w:ascii="Calibri" w:hAnsi="Calibri" w:cs="Tahoma"/>
                <w:bCs/>
                <w:sz w:val="24"/>
                <w:szCs w:val="24"/>
              </w:rPr>
              <w:t>3</w:t>
            </w:r>
            <w:r w:rsidR="00AE655B">
              <w:rPr>
                <w:rFonts w:ascii="Calibri" w:hAnsi="Calibri" w:cs="Tahoma"/>
                <w:bCs/>
                <w:sz w:val="24"/>
                <w:szCs w:val="24"/>
              </w:rPr>
              <w:t>7.5 hours per week</w:t>
            </w:r>
          </w:p>
        </w:tc>
      </w:tr>
      <w:tr w:rsidR="0013172E" w:rsidRPr="00883DFA" w14:paraId="58635B04" w14:textId="77777777" w:rsidTr="003B3D3F">
        <w:tc>
          <w:tcPr>
            <w:tcW w:w="3251" w:type="dxa"/>
          </w:tcPr>
          <w:p w14:paraId="3E96CFA5" w14:textId="77777777" w:rsidR="0013172E" w:rsidRDefault="0013172E" w:rsidP="003B3D3F">
            <w:pPr>
              <w:jc w:val="both"/>
              <w:rPr>
                <w:rFonts w:ascii="Calibri" w:hAnsi="Calibri" w:cs="Tahoma"/>
                <w:b/>
                <w:bCs/>
                <w:sz w:val="24"/>
                <w:szCs w:val="24"/>
              </w:rPr>
            </w:pPr>
            <w:r>
              <w:rPr>
                <w:rFonts w:ascii="Calibri" w:hAnsi="Calibri" w:cs="Tahoma"/>
                <w:b/>
                <w:bCs/>
                <w:sz w:val="24"/>
                <w:szCs w:val="24"/>
              </w:rPr>
              <w:t>Grade/Salary:</w:t>
            </w:r>
          </w:p>
          <w:p w14:paraId="3AA8B420" w14:textId="77777777" w:rsidR="0013172E" w:rsidRPr="001226E9" w:rsidRDefault="0013172E" w:rsidP="003B3D3F">
            <w:pPr>
              <w:jc w:val="both"/>
              <w:rPr>
                <w:rFonts w:ascii="Calibri" w:hAnsi="Calibri" w:cs="Tahoma"/>
                <w:b/>
                <w:bCs/>
                <w:sz w:val="24"/>
                <w:szCs w:val="24"/>
              </w:rPr>
            </w:pPr>
          </w:p>
        </w:tc>
        <w:tc>
          <w:tcPr>
            <w:tcW w:w="7381" w:type="dxa"/>
          </w:tcPr>
          <w:p w14:paraId="7512F887" w14:textId="77777777" w:rsidR="0013172E" w:rsidRPr="000A1120" w:rsidRDefault="000A1120" w:rsidP="003B3D3F">
            <w:pPr>
              <w:jc w:val="both"/>
              <w:rPr>
                <w:rFonts w:ascii="Calibri" w:hAnsi="Calibri" w:cs="Tahoma"/>
                <w:bCs/>
                <w:sz w:val="24"/>
                <w:szCs w:val="24"/>
              </w:rPr>
            </w:pPr>
            <w:r>
              <w:rPr>
                <w:rFonts w:ascii="Calibri" w:hAnsi="Calibri" w:cs="Tahoma"/>
                <w:bCs/>
                <w:sz w:val="24"/>
                <w:szCs w:val="24"/>
              </w:rPr>
              <w:t>£</w:t>
            </w:r>
            <w:r w:rsidR="00AE655B">
              <w:rPr>
                <w:rFonts w:ascii="Calibri" w:hAnsi="Calibri" w:cs="Tahoma"/>
                <w:bCs/>
                <w:sz w:val="24"/>
                <w:szCs w:val="24"/>
              </w:rPr>
              <w:t>33,293</w:t>
            </w:r>
            <w:r>
              <w:rPr>
                <w:rFonts w:ascii="Calibri" w:hAnsi="Calibri" w:cs="Tahoma"/>
                <w:bCs/>
                <w:sz w:val="24"/>
                <w:szCs w:val="24"/>
              </w:rPr>
              <w:t xml:space="preserve"> pro rata FTE</w:t>
            </w:r>
          </w:p>
          <w:p w14:paraId="73D54921" w14:textId="77777777" w:rsidR="0013172E" w:rsidRPr="00594365" w:rsidRDefault="0013172E" w:rsidP="003B3D3F">
            <w:pPr>
              <w:jc w:val="both"/>
              <w:rPr>
                <w:rFonts w:ascii="Calibri" w:hAnsi="Calibri" w:cs="Tahoma"/>
                <w:b/>
                <w:bCs/>
                <w:i/>
                <w:sz w:val="24"/>
                <w:szCs w:val="24"/>
              </w:rPr>
            </w:pPr>
          </w:p>
        </w:tc>
      </w:tr>
    </w:tbl>
    <w:p w14:paraId="55A1631F" w14:textId="77777777" w:rsidR="00D53E98" w:rsidRDefault="00D53E98" w:rsidP="00D53E98">
      <w:pPr>
        <w:rPr>
          <w:rFonts w:cs="Arial"/>
          <w:b/>
          <w:sz w:val="28"/>
          <w:szCs w:val="28"/>
        </w:rPr>
      </w:pPr>
    </w:p>
    <w:p w14:paraId="76A7952C" w14:textId="43E57AB6" w:rsidR="0013172E" w:rsidRPr="00452D7D" w:rsidRDefault="0013172E" w:rsidP="00D53E98">
      <w:pPr>
        <w:shd w:val="clear" w:color="auto" w:fill="BFBFBF" w:themeFill="background1" w:themeFillShade="BF"/>
        <w:rPr>
          <w:rFonts w:cs="Arial"/>
          <w:b/>
          <w:sz w:val="28"/>
          <w:szCs w:val="28"/>
        </w:rPr>
      </w:pPr>
      <w:r w:rsidRPr="00452D7D">
        <w:rPr>
          <w:rFonts w:cs="Arial"/>
          <w:b/>
          <w:sz w:val="28"/>
          <w:szCs w:val="28"/>
        </w:rPr>
        <w:t>Job Role</w:t>
      </w:r>
    </w:p>
    <w:p w14:paraId="64D0755B" w14:textId="77777777" w:rsidR="00E943CB" w:rsidRDefault="00E943CB" w:rsidP="00D53E98">
      <w:pPr>
        <w:jc w:val="both"/>
        <w:rPr>
          <w:rFonts w:cs="Arial"/>
          <w:sz w:val="24"/>
          <w:szCs w:val="24"/>
        </w:rPr>
      </w:pPr>
      <w:r>
        <w:rPr>
          <w:rFonts w:cs="Arial"/>
          <w:sz w:val="24"/>
          <w:szCs w:val="24"/>
        </w:rPr>
        <w:t xml:space="preserve">Work with the </w:t>
      </w:r>
      <w:r w:rsidR="00265E9A">
        <w:rPr>
          <w:rFonts w:ascii="Calibri" w:hAnsi="Calibri" w:cs="Tahoma"/>
          <w:bCs/>
          <w:sz w:val="24"/>
          <w:szCs w:val="24"/>
        </w:rPr>
        <w:t xml:space="preserve">Chief Operating Officer (COO) and </w:t>
      </w:r>
      <w:r>
        <w:rPr>
          <w:rFonts w:cs="Arial"/>
          <w:sz w:val="24"/>
          <w:szCs w:val="24"/>
        </w:rPr>
        <w:t>Chief Executive Officer</w:t>
      </w:r>
      <w:r w:rsidR="00265E9A">
        <w:rPr>
          <w:rFonts w:cs="Arial"/>
          <w:sz w:val="24"/>
          <w:szCs w:val="24"/>
        </w:rPr>
        <w:t xml:space="preserve"> (CEO)</w:t>
      </w:r>
      <w:r>
        <w:rPr>
          <w:rFonts w:cs="Arial"/>
          <w:sz w:val="24"/>
          <w:szCs w:val="24"/>
        </w:rPr>
        <w:t xml:space="preserve"> to plan and deliver the growth of fundraising income, in line with the plans and ambitions of Primrose Hospice.</w:t>
      </w:r>
    </w:p>
    <w:p w14:paraId="2C3311E8" w14:textId="77777777" w:rsidR="00E943CB" w:rsidRDefault="00E943CB" w:rsidP="00D53E98">
      <w:pPr>
        <w:jc w:val="both"/>
        <w:rPr>
          <w:rFonts w:cs="Arial"/>
          <w:sz w:val="24"/>
          <w:szCs w:val="24"/>
        </w:rPr>
      </w:pPr>
      <w:r>
        <w:rPr>
          <w:rFonts w:cs="Arial"/>
          <w:sz w:val="24"/>
          <w:szCs w:val="24"/>
        </w:rPr>
        <w:t>To work collaboratively with senior managers across the charity as part of the senior management team, to develop and deliver the vision and aims of Primrose Hospice.</w:t>
      </w:r>
    </w:p>
    <w:p w14:paraId="3E42AFB2" w14:textId="77777777" w:rsidR="00E943CB" w:rsidRDefault="00E943CB" w:rsidP="00D53E98">
      <w:pPr>
        <w:jc w:val="both"/>
        <w:rPr>
          <w:rFonts w:cs="Arial"/>
          <w:sz w:val="24"/>
          <w:szCs w:val="24"/>
        </w:rPr>
      </w:pPr>
      <w:r>
        <w:rPr>
          <w:rFonts w:cs="Arial"/>
          <w:sz w:val="24"/>
          <w:szCs w:val="24"/>
        </w:rPr>
        <w:t xml:space="preserve">In conjunction with the </w:t>
      </w:r>
      <w:r w:rsidR="00265E9A">
        <w:rPr>
          <w:rFonts w:cs="Arial"/>
          <w:sz w:val="24"/>
          <w:szCs w:val="24"/>
        </w:rPr>
        <w:t>COO and CEO</w:t>
      </w:r>
      <w:r>
        <w:rPr>
          <w:rFonts w:cs="Arial"/>
          <w:sz w:val="24"/>
          <w:szCs w:val="24"/>
        </w:rPr>
        <w:t>, develop, implement and monitor the annual fundraising budget, including income and expenditure.</w:t>
      </w:r>
    </w:p>
    <w:p w14:paraId="1F5B2545" w14:textId="77777777" w:rsidR="00E943CB" w:rsidRDefault="00E943CB" w:rsidP="00D53E98">
      <w:pPr>
        <w:jc w:val="both"/>
        <w:rPr>
          <w:rFonts w:cs="Arial"/>
          <w:sz w:val="24"/>
          <w:szCs w:val="24"/>
        </w:rPr>
      </w:pPr>
      <w:r>
        <w:rPr>
          <w:rFonts w:cs="Arial"/>
          <w:sz w:val="24"/>
          <w:szCs w:val="24"/>
        </w:rPr>
        <w:t>Lead and motivate the fundraising team to meet financial targets across all income streams.</w:t>
      </w:r>
    </w:p>
    <w:p w14:paraId="06B1873C" w14:textId="77777777" w:rsidR="00E943CB" w:rsidRDefault="00E943CB" w:rsidP="00D53E98">
      <w:pPr>
        <w:jc w:val="both"/>
        <w:rPr>
          <w:rFonts w:cs="Arial"/>
          <w:sz w:val="24"/>
          <w:szCs w:val="24"/>
        </w:rPr>
      </w:pPr>
      <w:r>
        <w:rPr>
          <w:rFonts w:cs="Arial"/>
          <w:sz w:val="24"/>
          <w:szCs w:val="24"/>
        </w:rPr>
        <w:t>Develop and preserve relationships within the community and with corporate partners</w:t>
      </w:r>
      <w:r w:rsidR="00CD5EC6">
        <w:rPr>
          <w:rFonts w:cs="Arial"/>
          <w:sz w:val="24"/>
          <w:szCs w:val="24"/>
        </w:rPr>
        <w:t xml:space="preserve"> and local businesses</w:t>
      </w:r>
      <w:r>
        <w:rPr>
          <w:rFonts w:cs="Arial"/>
          <w:sz w:val="24"/>
          <w:szCs w:val="24"/>
        </w:rPr>
        <w:t>, to maintain and enhance the profile and reputation of the Hospice and ensure sustainable income.</w:t>
      </w:r>
    </w:p>
    <w:p w14:paraId="639DC0FE" w14:textId="77777777" w:rsidR="00E943CB" w:rsidRDefault="000A1120" w:rsidP="00D53E98">
      <w:pPr>
        <w:jc w:val="both"/>
        <w:rPr>
          <w:rFonts w:cs="Arial"/>
          <w:sz w:val="24"/>
          <w:szCs w:val="24"/>
        </w:rPr>
      </w:pPr>
      <w:r>
        <w:rPr>
          <w:rFonts w:cs="Arial"/>
          <w:sz w:val="24"/>
          <w:szCs w:val="24"/>
        </w:rPr>
        <w:t>To provide support as required to the Communications Officer and assist with the</w:t>
      </w:r>
      <w:r w:rsidR="00E943CB">
        <w:rPr>
          <w:rFonts w:cs="Arial"/>
          <w:sz w:val="24"/>
          <w:szCs w:val="24"/>
        </w:rPr>
        <w:t xml:space="preserve"> communications function, including print material, press releases, social media and internal communications.</w:t>
      </w:r>
    </w:p>
    <w:p w14:paraId="3601B2F4" w14:textId="77777777" w:rsidR="00385C9F" w:rsidRDefault="00385C9F">
      <w:pPr>
        <w:rPr>
          <w:rFonts w:cs="Arial"/>
          <w:b/>
          <w:sz w:val="28"/>
          <w:szCs w:val="28"/>
        </w:rPr>
      </w:pPr>
      <w:r>
        <w:rPr>
          <w:rFonts w:cs="Arial"/>
          <w:b/>
          <w:sz w:val="28"/>
          <w:szCs w:val="28"/>
        </w:rPr>
        <w:br w:type="page"/>
      </w:r>
    </w:p>
    <w:p w14:paraId="7A3B1CF1" w14:textId="77777777" w:rsidR="0013172E" w:rsidRPr="00452D7D" w:rsidRDefault="0013172E" w:rsidP="0013172E">
      <w:pPr>
        <w:shd w:val="clear" w:color="auto" w:fill="E0E0E0"/>
        <w:rPr>
          <w:rFonts w:cs="Arial"/>
          <w:b/>
          <w:sz w:val="28"/>
          <w:szCs w:val="28"/>
        </w:rPr>
      </w:pPr>
      <w:r w:rsidRPr="00452D7D">
        <w:rPr>
          <w:rFonts w:cs="Arial"/>
          <w:b/>
          <w:sz w:val="28"/>
          <w:szCs w:val="28"/>
        </w:rPr>
        <w:lastRenderedPageBreak/>
        <w:t>Duties and Responsibilities</w:t>
      </w:r>
    </w:p>
    <w:p w14:paraId="48D255BE" w14:textId="77777777" w:rsidR="00066EE1" w:rsidRPr="000A1120" w:rsidRDefault="000A1120" w:rsidP="000A1120">
      <w:pPr>
        <w:pStyle w:val="ListParagraph"/>
        <w:numPr>
          <w:ilvl w:val="0"/>
          <w:numId w:val="6"/>
        </w:numPr>
        <w:rPr>
          <w:rFonts w:cs="Arial"/>
          <w:sz w:val="24"/>
          <w:szCs w:val="24"/>
        </w:rPr>
      </w:pPr>
      <w:r>
        <w:rPr>
          <w:rFonts w:cs="Arial"/>
          <w:sz w:val="24"/>
          <w:szCs w:val="24"/>
        </w:rPr>
        <w:t>Provide a fundraising plan for each financial year and a 3 year fundraising strategy report</w:t>
      </w:r>
      <w:r w:rsidR="00385C9F">
        <w:rPr>
          <w:rFonts w:cs="Arial"/>
          <w:sz w:val="24"/>
          <w:szCs w:val="24"/>
        </w:rPr>
        <w:t>.</w:t>
      </w:r>
    </w:p>
    <w:p w14:paraId="48302E2B" w14:textId="77777777" w:rsidR="0013172E" w:rsidRDefault="00A73D22" w:rsidP="00E943CB">
      <w:pPr>
        <w:pStyle w:val="ListParagraph"/>
        <w:numPr>
          <w:ilvl w:val="0"/>
          <w:numId w:val="6"/>
        </w:numPr>
        <w:rPr>
          <w:rFonts w:cs="Arial"/>
          <w:sz w:val="24"/>
          <w:szCs w:val="24"/>
        </w:rPr>
      </w:pPr>
      <w:r>
        <w:rPr>
          <w:rFonts w:cs="Arial"/>
          <w:sz w:val="24"/>
          <w:szCs w:val="24"/>
        </w:rPr>
        <w:t>Deliver income via the team, in line with budgets set for the current financial year, through direct fundraising activity and the management and motivation of the Hospice Fundraising Team.</w:t>
      </w:r>
    </w:p>
    <w:p w14:paraId="7B6800C8" w14:textId="1CFD3F62" w:rsidR="00A73D22" w:rsidRDefault="00A73D22" w:rsidP="00E943CB">
      <w:pPr>
        <w:pStyle w:val="ListParagraph"/>
        <w:numPr>
          <w:ilvl w:val="0"/>
          <w:numId w:val="6"/>
        </w:numPr>
        <w:rPr>
          <w:rFonts w:cs="Arial"/>
          <w:sz w:val="24"/>
          <w:szCs w:val="24"/>
        </w:rPr>
      </w:pPr>
      <w:r>
        <w:rPr>
          <w:rFonts w:cs="Arial"/>
          <w:sz w:val="24"/>
          <w:szCs w:val="24"/>
        </w:rPr>
        <w:t>Leadership of the Fundraising Team, including setting and monitoring of operational</w:t>
      </w:r>
      <w:r w:rsidR="008A3583">
        <w:rPr>
          <w:rFonts w:cs="Arial"/>
          <w:sz w:val="24"/>
          <w:szCs w:val="24"/>
        </w:rPr>
        <w:t xml:space="preserve"> objectives and targets</w:t>
      </w:r>
      <w:r>
        <w:rPr>
          <w:rFonts w:cs="Arial"/>
          <w:sz w:val="24"/>
          <w:szCs w:val="24"/>
        </w:rPr>
        <w:t xml:space="preserve"> and individual performance management of the team members to meet organisational objectives and income targets.</w:t>
      </w:r>
    </w:p>
    <w:p w14:paraId="5FF2FEB4" w14:textId="77777777" w:rsidR="00A73D22" w:rsidRDefault="00A73D22" w:rsidP="00E943CB">
      <w:pPr>
        <w:pStyle w:val="ListParagraph"/>
        <w:numPr>
          <w:ilvl w:val="0"/>
          <w:numId w:val="6"/>
        </w:numPr>
        <w:rPr>
          <w:rFonts w:cs="Arial"/>
          <w:sz w:val="24"/>
          <w:szCs w:val="24"/>
        </w:rPr>
      </w:pPr>
      <w:r>
        <w:rPr>
          <w:rFonts w:cs="Arial"/>
          <w:sz w:val="24"/>
          <w:szCs w:val="24"/>
        </w:rPr>
        <w:t>Develop and implement operational plans for all types of community and corporate fundraising activities, including ‘Friends’ groups, external supporters, challenge events, in house and external supporter events.</w:t>
      </w:r>
    </w:p>
    <w:p w14:paraId="08221796" w14:textId="77777777" w:rsidR="00CD5EC6" w:rsidRDefault="00CD5EC6" w:rsidP="00E943CB">
      <w:pPr>
        <w:pStyle w:val="ListParagraph"/>
        <w:numPr>
          <w:ilvl w:val="0"/>
          <w:numId w:val="6"/>
        </w:numPr>
        <w:rPr>
          <w:rFonts w:cs="Arial"/>
          <w:sz w:val="24"/>
          <w:szCs w:val="24"/>
        </w:rPr>
      </w:pPr>
      <w:r>
        <w:rPr>
          <w:rFonts w:cs="Arial"/>
          <w:sz w:val="24"/>
          <w:szCs w:val="24"/>
        </w:rPr>
        <w:t>Develop and implement operational plans for Corporate, Trusts and Grants, Major Giving fundraising, Legacy income and events.</w:t>
      </w:r>
    </w:p>
    <w:p w14:paraId="1EEF80F4" w14:textId="77777777" w:rsidR="00A73D22" w:rsidRDefault="00A73D22" w:rsidP="00E943CB">
      <w:pPr>
        <w:pStyle w:val="ListParagraph"/>
        <w:numPr>
          <w:ilvl w:val="0"/>
          <w:numId w:val="6"/>
        </w:numPr>
        <w:rPr>
          <w:rFonts w:cs="Arial"/>
          <w:sz w:val="24"/>
          <w:szCs w:val="24"/>
        </w:rPr>
      </w:pPr>
      <w:r>
        <w:rPr>
          <w:rFonts w:cs="Arial"/>
          <w:sz w:val="24"/>
          <w:szCs w:val="24"/>
        </w:rPr>
        <w:t>Develop, lead and manage volunteers within the Fundraising Team.</w:t>
      </w:r>
    </w:p>
    <w:p w14:paraId="6532D19A" w14:textId="0F72E282" w:rsidR="00DB10FD" w:rsidRDefault="000A1120" w:rsidP="00E943CB">
      <w:pPr>
        <w:pStyle w:val="ListParagraph"/>
        <w:numPr>
          <w:ilvl w:val="0"/>
          <w:numId w:val="6"/>
        </w:numPr>
        <w:rPr>
          <w:rFonts w:cs="Arial"/>
          <w:sz w:val="24"/>
          <w:szCs w:val="24"/>
        </w:rPr>
      </w:pPr>
      <w:r>
        <w:rPr>
          <w:rFonts w:cs="Arial"/>
          <w:sz w:val="24"/>
          <w:szCs w:val="24"/>
        </w:rPr>
        <w:t xml:space="preserve">Assist the Communications Officer with the communications functions. Promote the </w:t>
      </w:r>
      <w:r w:rsidR="00DB10FD">
        <w:rPr>
          <w:rFonts w:cs="Arial"/>
          <w:sz w:val="24"/>
          <w:szCs w:val="24"/>
        </w:rPr>
        <w:t>development of the Hospice brand and profile with the CEO</w:t>
      </w:r>
      <w:r>
        <w:rPr>
          <w:rFonts w:cs="Arial"/>
          <w:sz w:val="24"/>
          <w:szCs w:val="24"/>
        </w:rPr>
        <w:t xml:space="preserve"> &amp; </w:t>
      </w:r>
      <w:r w:rsidR="00265E9A">
        <w:rPr>
          <w:rFonts w:cs="Arial"/>
          <w:sz w:val="24"/>
          <w:szCs w:val="24"/>
        </w:rPr>
        <w:t>COO</w:t>
      </w:r>
      <w:r w:rsidR="00DB10FD">
        <w:rPr>
          <w:rFonts w:cs="Arial"/>
          <w:sz w:val="24"/>
          <w:szCs w:val="24"/>
        </w:rPr>
        <w:t>.</w:t>
      </w:r>
    </w:p>
    <w:p w14:paraId="45685D02" w14:textId="322DB003" w:rsidR="009E1B7B" w:rsidRDefault="009E1B7B" w:rsidP="00E943CB">
      <w:pPr>
        <w:pStyle w:val="ListParagraph"/>
        <w:numPr>
          <w:ilvl w:val="0"/>
          <w:numId w:val="6"/>
        </w:numPr>
        <w:rPr>
          <w:rFonts w:cs="Arial"/>
          <w:sz w:val="24"/>
          <w:szCs w:val="24"/>
        </w:rPr>
      </w:pPr>
      <w:r>
        <w:rPr>
          <w:rFonts w:cs="Arial"/>
          <w:sz w:val="24"/>
          <w:szCs w:val="24"/>
        </w:rPr>
        <w:t>Work with the Communications Officer to ensure the website is accurate, up to date and reflects the hospice’s current activities.</w:t>
      </w:r>
    </w:p>
    <w:p w14:paraId="699FED4A" w14:textId="77777777" w:rsidR="00DB10FD" w:rsidRDefault="00DB10FD" w:rsidP="00E943CB">
      <w:pPr>
        <w:pStyle w:val="ListParagraph"/>
        <w:numPr>
          <w:ilvl w:val="0"/>
          <w:numId w:val="6"/>
        </w:numPr>
        <w:rPr>
          <w:rFonts w:cs="Arial"/>
          <w:sz w:val="24"/>
          <w:szCs w:val="24"/>
        </w:rPr>
      </w:pPr>
      <w:r>
        <w:rPr>
          <w:rFonts w:cs="Arial"/>
          <w:sz w:val="24"/>
          <w:szCs w:val="24"/>
        </w:rPr>
        <w:t>Participate in public speaking engagements and presentations in support of the work and aspirations of the Hospice at Fundraising/PR events as appropriate.</w:t>
      </w:r>
    </w:p>
    <w:p w14:paraId="375F22C0" w14:textId="77777777" w:rsidR="00DB10FD" w:rsidRDefault="00DB10FD" w:rsidP="00E943CB">
      <w:pPr>
        <w:pStyle w:val="ListParagraph"/>
        <w:numPr>
          <w:ilvl w:val="0"/>
          <w:numId w:val="6"/>
        </w:numPr>
        <w:rPr>
          <w:rFonts w:cs="Arial"/>
          <w:sz w:val="24"/>
          <w:szCs w:val="24"/>
        </w:rPr>
      </w:pPr>
      <w:r>
        <w:rPr>
          <w:rFonts w:cs="Arial"/>
          <w:sz w:val="24"/>
          <w:szCs w:val="24"/>
        </w:rPr>
        <w:t>Play an active role in the Hospice senior management team, in order to develop and deliver services as outlined in the strategic plan.</w:t>
      </w:r>
    </w:p>
    <w:p w14:paraId="57C4E4AF" w14:textId="77777777" w:rsidR="00DB10FD" w:rsidRDefault="00DB10FD" w:rsidP="00E943CB">
      <w:pPr>
        <w:pStyle w:val="ListParagraph"/>
        <w:numPr>
          <w:ilvl w:val="0"/>
          <w:numId w:val="6"/>
        </w:numPr>
        <w:rPr>
          <w:rFonts w:cs="Arial"/>
          <w:sz w:val="24"/>
          <w:szCs w:val="24"/>
        </w:rPr>
      </w:pPr>
      <w:r>
        <w:rPr>
          <w:rFonts w:cs="Arial"/>
          <w:sz w:val="24"/>
          <w:szCs w:val="24"/>
        </w:rPr>
        <w:t>Contribute to the development of the overall income generation strategy of the Hospice.</w:t>
      </w:r>
    </w:p>
    <w:p w14:paraId="3785EB9C" w14:textId="77777777" w:rsidR="00DB10FD" w:rsidRDefault="00DB10FD" w:rsidP="00E943CB">
      <w:pPr>
        <w:pStyle w:val="ListParagraph"/>
        <w:numPr>
          <w:ilvl w:val="0"/>
          <w:numId w:val="6"/>
        </w:numPr>
        <w:rPr>
          <w:rFonts w:cs="Arial"/>
          <w:sz w:val="24"/>
          <w:szCs w:val="24"/>
        </w:rPr>
      </w:pPr>
      <w:r>
        <w:rPr>
          <w:rFonts w:cs="Arial"/>
          <w:sz w:val="24"/>
          <w:szCs w:val="24"/>
        </w:rPr>
        <w:t>Ensure budgetary control and liaise closely with the Finance Manager to monitor income and expenditure and accurately maintain and record financial donations.</w:t>
      </w:r>
    </w:p>
    <w:p w14:paraId="27AC97F0" w14:textId="77777777" w:rsidR="00DB10FD" w:rsidRDefault="00DB10FD" w:rsidP="00E943CB">
      <w:pPr>
        <w:pStyle w:val="ListParagraph"/>
        <w:numPr>
          <w:ilvl w:val="0"/>
          <w:numId w:val="6"/>
        </w:numPr>
        <w:rPr>
          <w:rFonts w:cs="Arial"/>
          <w:sz w:val="24"/>
          <w:szCs w:val="24"/>
        </w:rPr>
      </w:pPr>
      <w:r>
        <w:rPr>
          <w:rFonts w:cs="Arial"/>
          <w:sz w:val="24"/>
          <w:szCs w:val="24"/>
        </w:rPr>
        <w:t>Maintain an effective database system for all fundraising transactions, to enable growth in income and effective communication with supporters, in line with current legislation.</w:t>
      </w:r>
    </w:p>
    <w:p w14:paraId="234DAAFB" w14:textId="77777777" w:rsidR="00DB10FD" w:rsidRDefault="00DB10FD" w:rsidP="00E943CB">
      <w:pPr>
        <w:pStyle w:val="ListParagraph"/>
        <w:numPr>
          <w:ilvl w:val="0"/>
          <w:numId w:val="6"/>
        </w:numPr>
        <w:rPr>
          <w:rFonts w:cs="Arial"/>
          <w:sz w:val="24"/>
          <w:szCs w:val="24"/>
        </w:rPr>
      </w:pPr>
      <w:r>
        <w:rPr>
          <w:rFonts w:cs="Arial"/>
          <w:sz w:val="24"/>
          <w:szCs w:val="24"/>
        </w:rPr>
        <w:t>Ensure the maintenance of a high level of stewardship and relationship management for all supporters.</w:t>
      </w:r>
    </w:p>
    <w:p w14:paraId="75A51C06" w14:textId="77777777" w:rsidR="00DB10FD" w:rsidRDefault="00DB10FD" w:rsidP="00E943CB">
      <w:pPr>
        <w:pStyle w:val="ListParagraph"/>
        <w:numPr>
          <w:ilvl w:val="0"/>
          <w:numId w:val="6"/>
        </w:numPr>
        <w:rPr>
          <w:rFonts w:cs="Arial"/>
          <w:sz w:val="24"/>
          <w:szCs w:val="24"/>
        </w:rPr>
      </w:pPr>
      <w:r>
        <w:rPr>
          <w:rFonts w:cs="Arial"/>
          <w:sz w:val="24"/>
          <w:szCs w:val="24"/>
        </w:rPr>
        <w:t>Ensure the work of the fundraising department is compliant with the highest professional standards, best practice and all relevant codes of practice and legislation i.e. Charity Commission, Fundraising Regulator, GDPR, Gambling Commission, Health &amp; Safety, local councils.</w:t>
      </w:r>
    </w:p>
    <w:p w14:paraId="5A30FEE6" w14:textId="77777777" w:rsidR="00DB10FD" w:rsidRDefault="00DB10FD" w:rsidP="00E943CB">
      <w:pPr>
        <w:pStyle w:val="ListParagraph"/>
        <w:numPr>
          <w:ilvl w:val="0"/>
          <w:numId w:val="6"/>
        </w:numPr>
        <w:rPr>
          <w:rFonts w:cs="Arial"/>
          <w:sz w:val="24"/>
          <w:szCs w:val="24"/>
        </w:rPr>
      </w:pPr>
      <w:r>
        <w:rPr>
          <w:rFonts w:cs="Arial"/>
          <w:sz w:val="24"/>
          <w:szCs w:val="24"/>
        </w:rPr>
        <w:t>Provide timely reports to the Senior Management Team, CEO and trustees as required.</w:t>
      </w:r>
    </w:p>
    <w:p w14:paraId="24AFACFA" w14:textId="77777777" w:rsidR="00385C9F" w:rsidRDefault="00385C9F" w:rsidP="00E943CB">
      <w:pPr>
        <w:pStyle w:val="ListParagraph"/>
        <w:numPr>
          <w:ilvl w:val="0"/>
          <w:numId w:val="6"/>
        </w:numPr>
        <w:rPr>
          <w:rFonts w:cs="Arial"/>
          <w:sz w:val="24"/>
          <w:szCs w:val="24"/>
        </w:rPr>
      </w:pPr>
      <w:r>
        <w:rPr>
          <w:rFonts w:cs="Arial"/>
          <w:sz w:val="24"/>
          <w:szCs w:val="24"/>
        </w:rPr>
        <w:t>Bring fresh fundraising ideas forward to improve income generation whilst utilising staff and resources efficiently and effectively.</w:t>
      </w:r>
    </w:p>
    <w:p w14:paraId="028BAA1F" w14:textId="77777777" w:rsidR="00385C9F" w:rsidRDefault="00385C9F" w:rsidP="00E943CB">
      <w:pPr>
        <w:pStyle w:val="ListParagraph"/>
        <w:numPr>
          <w:ilvl w:val="0"/>
          <w:numId w:val="6"/>
        </w:numPr>
        <w:rPr>
          <w:rFonts w:cs="Arial"/>
          <w:sz w:val="24"/>
          <w:szCs w:val="24"/>
        </w:rPr>
      </w:pPr>
      <w:r>
        <w:rPr>
          <w:rFonts w:cs="Arial"/>
          <w:sz w:val="24"/>
          <w:szCs w:val="24"/>
        </w:rPr>
        <w:t>Introduce and improve systems for digital fundraising.</w:t>
      </w:r>
    </w:p>
    <w:p w14:paraId="430A1CB0" w14:textId="77777777" w:rsidR="00385C9F" w:rsidRDefault="00385C9F" w:rsidP="00E943CB">
      <w:pPr>
        <w:pStyle w:val="ListParagraph"/>
        <w:numPr>
          <w:ilvl w:val="0"/>
          <w:numId w:val="6"/>
        </w:numPr>
        <w:rPr>
          <w:rFonts w:cs="Arial"/>
          <w:sz w:val="24"/>
          <w:szCs w:val="24"/>
        </w:rPr>
      </w:pPr>
      <w:r>
        <w:rPr>
          <w:rFonts w:cs="Arial"/>
          <w:sz w:val="24"/>
          <w:szCs w:val="24"/>
        </w:rPr>
        <w:t xml:space="preserve">Ensure strategies are in place to maximise legacy income.  </w:t>
      </w:r>
    </w:p>
    <w:p w14:paraId="75FB52F8" w14:textId="77777777" w:rsidR="007B781F" w:rsidRDefault="007B781F" w:rsidP="007B781F">
      <w:pPr>
        <w:ind w:left="360"/>
        <w:rPr>
          <w:rFonts w:cs="Arial"/>
          <w:b/>
          <w:sz w:val="24"/>
          <w:szCs w:val="24"/>
        </w:rPr>
      </w:pPr>
      <w:r>
        <w:rPr>
          <w:rFonts w:cs="Arial"/>
          <w:b/>
          <w:sz w:val="24"/>
          <w:szCs w:val="24"/>
        </w:rPr>
        <w:lastRenderedPageBreak/>
        <w:t>Delivery of income targets and budgets</w:t>
      </w:r>
    </w:p>
    <w:p w14:paraId="45AAEC6E" w14:textId="77777777" w:rsidR="007B781F" w:rsidRDefault="007B781F" w:rsidP="007B781F">
      <w:pPr>
        <w:pStyle w:val="ListParagraph"/>
        <w:numPr>
          <w:ilvl w:val="0"/>
          <w:numId w:val="7"/>
        </w:numPr>
        <w:rPr>
          <w:rFonts w:cs="Arial"/>
          <w:sz w:val="24"/>
          <w:szCs w:val="24"/>
        </w:rPr>
      </w:pPr>
      <w:r>
        <w:rPr>
          <w:rFonts w:cs="Arial"/>
          <w:sz w:val="24"/>
          <w:szCs w:val="24"/>
        </w:rPr>
        <w:t>Ensure the proper management, reporting and forecasting of budgets across the fundraising team, using all available data and intelligence including the Donorflex database.</w:t>
      </w:r>
    </w:p>
    <w:p w14:paraId="493D0703" w14:textId="5F56A0E3" w:rsidR="007B781F" w:rsidRDefault="007B781F" w:rsidP="007B781F">
      <w:pPr>
        <w:pStyle w:val="ListParagraph"/>
        <w:numPr>
          <w:ilvl w:val="0"/>
          <w:numId w:val="7"/>
        </w:numPr>
        <w:rPr>
          <w:rFonts w:cs="Arial"/>
          <w:sz w:val="24"/>
          <w:szCs w:val="24"/>
        </w:rPr>
      </w:pPr>
      <w:r>
        <w:rPr>
          <w:rFonts w:cs="Arial"/>
          <w:sz w:val="24"/>
          <w:szCs w:val="24"/>
        </w:rPr>
        <w:t xml:space="preserve">Contribute to and participate in budgeting and financial management </w:t>
      </w:r>
    </w:p>
    <w:p w14:paraId="4542C9C4" w14:textId="77777777" w:rsidR="007B781F" w:rsidRDefault="007B781F" w:rsidP="007B781F">
      <w:pPr>
        <w:pStyle w:val="ListParagraph"/>
        <w:numPr>
          <w:ilvl w:val="0"/>
          <w:numId w:val="7"/>
        </w:numPr>
        <w:rPr>
          <w:rFonts w:cs="Arial"/>
          <w:sz w:val="24"/>
          <w:szCs w:val="24"/>
        </w:rPr>
      </w:pPr>
      <w:r>
        <w:rPr>
          <w:rFonts w:cs="Arial"/>
          <w:sz w:val="24"/>
          <w:szCs w:val="24"/>
        </w:rPr>
        <w:t>Lead the growth of fundraising income across all fundraising income streams, as agreed with the CEO</w:t>
      </w:r>
      <w:r w:rsidR="000A1120">
        <w:rPr>
          <w:rFonts w:cs="Arial"/>
          <w:sz w:val="24"/>
          <w:szCs w:val="24"/>
        </w:rPr>
        <w:t xml:space="preserve"> and </w:t>
      </w:r>
      <w:r w:rsidR="00265E9A">
        <w:rPr>
          <w:rFonts w:cs="Arial"/>
          <w:sz w:val="24"/>
          <w:szCs w:val="24"/>
        </w:rPr>
        <w:t>COO</w:t>
      </w:r>
      <w:r>
        <w:rPr>
          <w:rFonts w:cs="Arial"/>
          <w:sz w:val="24"/>
          <w:szCs w:val="24"/>
        </w:rPr>
        <w:t>.</w:t>
      </w:r>
    </w:p>
    <w:p w14:paraId="2E434F94" w14:textId="77777777" w:rsidR="007B781F" w:rsidRDefault="007B781F" w:rsidP="007B781F">
      <w:pPr>
        <w:pStyle w:val="ListParagraph"/>
        <w:numPr>
          <w:ilvl w:val="0"/>
          <w:numId w:val="7"/>
        </w:numPr>
        <w:rPr>
          <w:rFonts w:cs="Arial"/>
          <w:sz w:val="24"/>
          <w:szCs w:val="24"/>
        </w:rPr>
      </w:pPr>
      <w:r>
        <w:rPr>
          <w:rFonts w:cs="Arial"/>
          <w:sz w:val="24"/>
          <w:szCs w:val="24"/>
        </w:rPr>
        <w:t>Have overall responsibility for personal targets and those of the fundraising team.</w:t>
      </w:r>
    </w:p>
    <w:p w14:paraId="67509F67" w14:textId="77777777" w:rsidR="007B781F" w:rsidRDefault="007B781F" w:rsidP="007B781F">
      <w:pPr>
        <w:pStyle w:val="ListParagraph"/>
        <w:numPr>
          <w:ilvl w:val="0"/>
          <w:numId w:val="7"/>
        </w:numPr>
        <w:rPr>
          <w:rFonts w:cs="Arial"/>
          <w:sz w:val="24"/>
          <w:szCs w:val="24"/>
        </w:rPr>
      </w:pPr>
      <w:r>
        <w:rPr>
          <w:rFonts w:cs="Arial"/>
          <w:sz w:val="24"/>
          <w:szCs w:val="24"/>
        </w:rPr>
        <w:t>Prepare and present financial reports to Board and the</w:t>
      </w:r>
      <w:r w:rsidR="000A1120">
        <w:rPr>
          <w:rFonts w:cs="Arial"/>
          <w:sz w:val="24"/>
          <w:szCs w:val="24"/>
        </w:rPr>
        <w:t xml:space="preserve"> Finance and</w:t>
      </w:r>
      <w:r>
        <w:rPr>
          <w:rFonts w:cs="Arial"/>
          <w:sz w:val="24"/>
          <w:szCs w:val="24"/>
        </w:rPr>
        <w:t xml:space="preserve"> Income Generation committee.</w:t>
      </w:r>
    </w:p>
    <w:p w14:paraId="1B002CEE" w14:textId="77777777" w:rsidR="007B781F" w:rsidRDefault="007B781F" w:rsidP="007B781F">
      <w:pPr>
        <w:ind w:left="360"/>
        <w:rPr>
          <w:rFonts w:cs="Arial"/>
          <w:b/>
          <w:sz w:val="24"/>
          <w:szCs w:val="24"/>
        </w:rPr>
      </w:pPr>
      <w:r>
        <w:rPr>
          <w:rFonts w:cs="Arial"/>
          <w:b/>
          <w:sz w:val="24"/>
          <w:szCs w:val="24"/>
        </w:rPr>
        <w:t>Leadership, management and performance of hospice fundraising team</w:t>
      </w:r>
    </w:p>
    <w:p w14:paraId="70C85942" w14:textId="77777777" w:rsidR="007B781F" w:rsidRPr="007B781F" w:rsidRDefault="007B781F" w:rsidP="007B781F">
      <w:pPr>
        <w:pStyle w:val="ListParagraph"/>
        <w:numPr>
          <w:ilvl w:val="0"/>
          <w:numId w:val="8"/>
        </w:numPr>
        <w:rPr>
          <w:rFonts w:cs="Arial"/>
          <w:b/>
          <w:sz w:val="24"/>
          <w:szCs w:val="24"/>
        </w:rPr>
      </w:pPr>
      <w:r>
        <w:rPr>
          <w:rFonts w:cs="Arial"/>
          <w:sz w:val="24"/>
          <w:szCs w:val="24"/>
        </w:rPr>
        <w:t>Agree individual line mana</w:t>
      </w:r>
      <w:r w:rsidR="000A1120">
        <w:rPr>
          <w:rFonts w:cs="Arial"/>
          <w:sz w:val="24"/>
          <w:szCs w:val="24"/>
        </w:rPr>
        <w:t xml:space="preserve">gement responsibilities with </w:t>
      </w:r>
      <w:r w:rsidR="00385C9F">
        <w:rPr>
          <w:rFonts w:cs="Arial"/>
          <w:sz w:val="24"/>
          <w:szCs w:val="24"/>
        </w:rPr>
        <w:t>COO</w:t>
      </w:r>
      <w:r>
        <w:rPr>
          <w:rFonts w:cs="Arial"/>
          <w:sz w:val="24"/>
          <w:szCs w:val="24"/>
        </w:rPr>
        <w:t xml:space="preserve"> and directly line manage the fundraising team, in accordance with Primrose Hospice staff policies and procedures.</w:t>
      </w:r>
    </w:p>
    <w:p w14:paraId="51153F06" w14:textId="77777777" w:rsidR="007B781F" w:rsidRPr="007B781F" w:rsidRDefault="007B781F" w:rsidP="007B781F">
      <w:pPr>
        <w:pStyle w:val="ListParagraph"/>
        <w:numPr>
          <w:ilvl w:val="0"/>
          <w:numId w:val="8"/>
        </w:numPr>
        <w:rPr>
          <w:rFonts w:cs="Arial"/>
          <w:b/>
          <w:sz w:val="24"/>
          <w:szCs w:val="24"/>
        </w:rPr>
      </w:pPr>
      <w:r>
        <w:rPr>
          <w:rFonts w:cs="Arial"/>
          <w:sz w:val="24"/>
          <w:szCs w:val="24"/>
        </w:rPr>
        <w:t>Make recommendations for staffing requirements and contribute to recruitment and all HR processes for the team.</w:t>
      </w:r>
    </w:p>
    <w:p w14:paraId="371FA15F" w14:textId="77777777" w:rsidR="007B781F" w:rsidRPr="007B781F" w:rsidRDefault="007B781F" w:rsidP="007B781F">
      <w:pPr>
        <w:pStyle w:val="ListParagraph"/>
        <w:numPr>
          <w:ilvl w:val="0"/>
          <w:numId w:val="8"/>
        </w:numPr>
        <w:rPr>
          <w:rFonts w:cs="Arial"/>
          <w:b/>
          <w:sz w:val="24"/>
          <w:szCs w:val="24"/>
        </w:rPr>
      </w:pPr>
      <w:r>
        <w:rPr>
          <w:rFonts w:cs="Arial"/>
          <w:sz w:val="24"/>
          <w:szCs w:val="24"/>
        </w:rPr>
        <w:t>Establish, lead and motivate a team capable of delivering agreed levels of income growth.</w:t>
      </w:r>
    </w:p>
    <w:p w14:paraId="537E8B55" w14:textId="77777777" w:rsidR="007B781F" w:rsidRDefault="007B781F" w:rsidP="007B781F">
      <w:pPr>
        <w:pStyle w:val="ListParagraph"/>
        <w:numPr>
          <w:ilvl w:val="0"/>
          <w:numId w:val="8"/>
        </w:numPr>
        <w:rPr>
          <w:rFonts w:cs="Arial"/>
          <w:sz w:val="24"/>
          <w:szCs w:val="24"/>
        </w:rPr>
      </w:pPr>
      <w:r w:rsidRPr="007B781F">
        <w:rPr>
          <w:rFonts w:cs="Arial"/>
          <w:sz w:val="24"/>
          <w:szCs w:val="24"/>
        </w:rPr>
        <w:t>Ensure ongoing coaching and development</w:t>
      </w:r>
      <w:r>
        <w:rPr>
          <w:rFonts w:cs="Arial"/>
          <w:sz w:val="24"/>
          <w:szCs w:val="24"/>
        </w:rPr>
        <w:t xml:space="preserve"> of staff recognising strong performance and addressing weaknesses to ensure all targets delivered.  Identify relevant training needs and opportunities.</w:t>
      </w:r>
    </w:p>
    <w:p w14:paraId="38B42335" w14:textId="77777777" w:rsidR="007B781F" w:rsidRDefault="007B781F" w:rsidP="007B781F">
      <w:pPr>
        <w:pStyle w:val="ListParagraph"/>
        <w:numPr>
          <w:ilvl w:val="0"/>
          <w:numId w:val="8"/>
        </w:numPr>
        <w:rPr>
          <w:rFonts w:cs="Arial"/>
          <w:sz w:val="24"/>
          <w:szCs w:val="24"/>
        </w:rPr>
      </w:pPr>
      <w:r>
        <w:rPr>
          <w:rFonts w:cs="Arial"/>
          <w:sz w:val="24"/>
          <w:szCs w:val="24"/>
        </w:rPr>
        <w:t>Support the Marketing and Communications function with all relevant fundraising communications.</w:t>
      </w:r>
    </w:p>
    <w:p w14:paraId="71B76E3C" w14:textId="77777777" w:rsidR="007B781F" w:rsidRDefault="007B781F" w:rsidP="007B781F">
      <w:pPr>
        <w:pStyle w:val="ListParagraph"/>
        <w:numPr>
          <w:ilvl w:val="0"/>
          <w:numId w:val="8"/>
        </w:numPr>
        <w:rPr>
          <w:rFonts w:cs="Arial"/>
          <w:sz w:val="24"/>
          <w:szCs w:val="24"/>
        </w:rPr>
      </w:pPr>
      <w:r>
        <w:rPr>
          <w:rFonts w:cs="Arial"/>
          <w:sz w:val="24"/>
          <w:szCs w:val="24"/>
        </w:rPr>
        <w:t>Be an active member of the Senior Management Team.</w:t>
      </w:r>
    </w:p>
    <w:p w14:paraId="250CE6AA" w14:textId="77777777" w:rsidR="007B781F" w:rsidRDefault="007B781F" w:rsidP="007B781F">
      <w:pPr>
        <w:pStyle w:val="ListParagraph"/>
        <w:numPr>
          <w:ilvl w:val="0"/>
          <w:numId w:val="8"/>
        </w:numPr>
        <w:rPr>
          <w:rFonts w:cs="Arial"/>
          <w:sz w:val="24"/>
          <w:szCs w:val="24"/>
        </w:rPr>
      </w:pPr>
      <w:r>
        <w:rPr>
          <w:rFonts w:cs="Arial"/>
          <w:sz w:val="24"/>
          <w:szCs w:val="24"/>
        </w:rPr>
        <w:t>Work with colleagues</w:t>
      </w:r>
      <w:r w:rsidR="00C65B26">
        <w:rPr>
          <w:rFonts w:cs="Arial"/>
          <w:sz w:val="24"/>
          <w:szCs w:val="24"/>
        </w:rPr>
        <w:t xml:space="preserve"> across the Hospice to manage volunteers to support fundraising growth.</w:t>
      </w:r>
    </w:p>
    <w:p w14:paraId="7AF9CCC3" w14:textId="77777777" w:rsidR="00C65B26" w:rsidRDefault="00340D58" w:rsidP="007B781F">
      <w:pPr>
        <w:pStyle w:val="ListParagraph"/>
        <w:numPr>
          <w:ilvl w:val="0"/>
          <w:numId w:val="8"/>
        </w:numPr>
        <w:rPr>
          <w:rFonts w:cs="Arial"/>
          <w:sz w:val="24"/>
          <w:szCs w:val="24"/>
        </w:rPr>
      </w:pPr>
      <w:r>
        <w:rPr>
          <w:rFonts w:cs="Arial"/>
          <w:sz w:val="24"/>
          <w:szCs w:val="24"/>
        </w:rPr>
        <w:t xml:space="preserve">Uphold the charity’s values, behaviours and professional </w:t>
      </w:r>
      <w:r w:rsidR="000D7682">
        <w:rPr>
          <w:rFonts w:cs="Arial"/>
          <w:sz w:val="24"/>
          <w:szCs w:val="24"/>
        </w:rPr>
        <w:t>standards in all aspects of leadership.</w:t>
      </w:r>
    </w:p>
    <w:p w14:paraId="5C316034" w14:textId="77777777" w:rsidR="000D7682" w:rsidRDefault="000D7682" w:rsidP="000D7682">
      <w:pPr>
        <w:ind w:left="360"/>
        <w:rPr>
          <w:rFonts w:cs="Arial"/>
          <w:b/>
          <w:sz w:val="24"/>
          <w:szCs w:val="24"/>
        </w:rPr>
      </w:pPr>
      <w:r>
        <w:rPr>
          <w:rFonts w:cs="Arial"/>
          <w:b/>
          <w:sz w:val="24"/>
          <w:szCs w:val="24"/>
        </w:rPr>
        <w:t>Partnership working</w:t>
      </w:r>
    </w:p>
    <w:p w14:paraId="6D44A565" w14:textId="49FFCC9F" w:rsidR="000D7682" w:rsidRPr="000D7682" w:rsidRDefault="000D7682" w:rsidP="000D7682">
      <w:pPr>
        <w:pStyle w:val="ListParagraph"/>
        <w:numPr>
          <w:ilvl w:val="0"/>
          <w:numId w:val="9"/>
        </w:numPr>
        <w:rPr>
          <w:rFonts w:cs="Arial"/>
          <w:b/>
          <w:sz w:val="24"/>
          <w:szCs w:val="24"/>
        </w:rPr>
      </w:pPr>
      <w:r>
        <w:rPr>
          <w:rFonts w:cs="Arial"/>
          <w:sz w:val="24"/>
          <w:szCs w:val="24"/>
        </w:rPr>
        <w:t>Collaborate with other hospices</w:t>
      </w:r>
      <w:r w:rsidR="00D53E98">
        <w:rPr>
          <w:rFonts w:cs="Arial"/>
          <w:sz w:val="24"/>
          <w:szCs w:val="24"/>
        </w:rPr>
        <w:t xml:space="preserve"> </w:t>
      </w:r>
      <w:r>
        <w:rPr>
          <w:rFonts w:cs="Arial"/>
          <w:sz w:val="24"/>
          <w:szCs w:val="24"/>
        </w:rPr>
        <w:t>to develop and deliver shared events and campaigns</w:t>
      </w:r>
      <w:r w:rsidR="008A3583">
        <w:rPr>
          <w:rFonts w:cs="Arial"/>
          <w:sz w:val="24"/>
          <w:szCs w:val="24"/>
        </w:rPr>
        <w:t xml:space="preserve"> as appropriate</w:t>
      </w:r>
      <w:r>
        <w:rPr>
          <w:rFonts w:cs="Arial"/>
          <w:sz w:val="24"/>
          <w:szCs w:val="24"/>
        </w:rPr>
        <w:t>.</w:t>
      </w:r>
    </w:p>
    <w:p w14:paraId="7D8A1337" w14:textId="77777777" w:rsidR="000D7682" w:rsidRPr="000D7682" w:rsidRDefault="000D7682" w:rsidP="000D7682">
      <w:pPr>
        <w:pStyle w:val="ListParagraph"/>
        <w:numPr>
          <w:ilvl w:val="0"/>
          <w:numId w:val="9"/>
        </w:numPr>
        <w:rPr>
          <w:rFonts w:cs="Arial"/>
          <w:b/>
          <w:sz w:val="24"/>
          <w:szCs w:val="24"/>
        </w:rPr>
      </w:pPr>
      <w:r>
        <w:rPr>
          <w:rFonts w:cs="Arial"/>
          <w:sz w:val="24"/>
          <w:szCs w:val="24"/>
        </w:rPr>
        <w:t>Develop partnerships with key local media in order to raise and maintain the profile of Primrose in the area.</w:t>
      </w:r>
    </w:p>
    <w:p w14:paraId="35102B2E" w14:textId="7369D64D" w:rsidR="00D53E98" w:rsidRDefault="000D7682" w:rsidP="000D7682">
      <w:pPr>
        <w:pStyle w:val="ListParagraph"/>
        <w:numPr>
          <w:ilvl w:val="0"/>
          <w:numId w:val="9"/>
        </w:numPr>
        <w:rPr>
          <w:rFonts w:cs="Arial"/>
          <w:sz w:val="24"/>
          <w:szCs w:val="24"/>
        </w:rPr>
      </w:pPr>
      <w:r>
        <w:rPr>
          <w:rFonts w:cs="Arial"/>
          <w:sz w:val="24"/>
          <w:szCs w:val="24"/>
        </w:rPr>
        <w:t>Develop your knowledge of the regional/national fundraising environment and relevant trends, including Institute of Fundraising regional networking groups, and conferences, through networking and active participation.</w:t>
      </w:r>
    </w:p>
    <w:p w14:paraId="3E4F3585" w14:textId="77777777" w:rsidR="00D53E98" w:rsidRDefault="00D53E98">
      <w:pPr>
        <w:rPr>
          <w:rFonts w:cs="Arial"/>
          <w:sz w:val="24"/>
          <w:szCs w:val="24"/>
        </w:rPr>
      </w:pPr>
      <w:r>
        <w:rPr>
          <w:rFonts w:cs="Arial"/>
          <w:sz w:val="24"/>
          <w:szCs w:val="24"/>
        </w:rPr>
        <w:br w:type="page"/>
      </w:r>
    </w:p>
    <w:p w14:paraId="67CCE466" w14:textId="1E2C82B7" w:rsidR="00D53E98" w:rsidRDefault="00D53E98" w:rsidP="00D53E98">
      <w:pPr>
        <w:jc w:val="both"/>
        <w:rPr>
          <w:rFonts w:ascii="Calibri" w:hAnsi="Calibri" w:cs="Tahoma"/>
          <w:b/>
          <w:sz w:val="32"/>
          <w:szCs w:val="32"/>
        </w:rPr>
      </w:pPr>
      <w:r w:rsidRPr="00430254">
        <w:rPr>
          <w:rFonts w:ascii="Calibri" w:hAnsi="Calibri" w:cs="Tahoma"/>
          <w:b/>
          <w:sz w:val="32"/>
          <w:szCs w:val="32"/>
        </w:rPr>
        <w:lastRenderedPageBreak/>
        <w:t>Person Specification</w:t>
      </w:r>
      <w:r>
        <w:rPr>
          <w:rFonts w:ascii="Calibri" w:hAnsi="Calibri" w:cs="Tahoma"/>
          <w:b/>
          <w:sz w:val="32"/>
          <w:szCs w:val="32"/>
        </w:rPr>
        <w:t xml:space="preserve"> – Fundraising Manager </w:t>
      </w:r>
    </w:p>
    <w:p w14:paraId="3A62F94B" w14:textId="77777777" w:rsidR="00D53E98" w:rsidRPr="00430254" w:rsidRDefault="00D53E98" w:rsidP="00D53E98">
      <w:pPr>
        <w:pStyle w:val="NoSpacing"/>
      </w:pPr>
    </w:p>
    <w:p w14:paraId="02027CBB" w14:textId="77777777" w:rsidR="00D53E98" w:rsidRPr="00361564" w:rsidRDefault="00D53E98" w:rsidP="00D53E98">
      <w:pPr>
        <w:shd w:val="clear" w:color="auto" w:fill="E0E0E0"/>
        <w:rPr>
          <w:rFonts w:cstheme="minorHAnsi"/>
          <w:b/>
          <w:sz w:val="24"/>
          <w:szCs w:val="24"/>
        </w:rPr>
      </w:pPr>
      <w:r w:rsidRPr="00361564">
        <w:rPr>
          <w:rFonts w:cstheme="minorHAnsi"/>
          <w:b/>
          <w:sz w:val="24"/>
          <w:szCs w:val="24"/>
        </w:rPr>
        <w:t>Qualifications</w:t>
      </w:r>
    </w:p>
    <w:tbl>
      <w:tblPr>
        <w:tblStyle w:val="TableGrid"/>
        <w:tblW w:w="0" w:type="auto"/>
        <w:tblLook w:val="04A0" w:firstRow="1" w:lastRow="0" w:firstColumn="1" w:lastColumn="0" w:noHBand="0" w:noVBand="1"/>
      </w:tblPr>
      <w:tblGrid>
        <w:gridCol w:w="4471"/>
        <w:gridCol w:w="4545"/>
      </w:tblGrid>
      <w:tr w:rsidR="00D53E98" w14:paraId="37B10577" w14:textId="77777777" w:rsidTr="007200DE">
        <w:tc>
          <w:tcPr>
            <w:tcW w:w="4596" w:type="dxa"/>
            <w:shd w:val="clear" w:color="auto" w:fill="D9D9D9" w:themeFill="background1" w:themeFillShade="D9"/>
          </w:tcPr>
          <w:p w14:paraId="3477B42D" w14:textId="77777777" w:rsidR="00D53E98" w:rsidRPr="00594365" w:rsidRDefault="00D53E98" w:rsidP="007200DE">
            <w:pPr>
              <w:rPr>
                <w:rFonts w:cs="Tahoma"/>
                <w:b/>
                <w:sz w:val="24"/>
                <w:szCs w:val="24"/>
              </w:rPr>
            </w:pPr>
            <w:r w:rsidRPr="00594365">
              <w:rPr>
                <w:rFonts w:cs="Tahoma"/>
                <w:b/>
                <w:sz w:val="24"/>
                <w:szCs w:val="24"/>
              </w:rPr>
              <w:t>Essential</w:t>
            </w:r>
          </w:p>
        </w:tc>
        <w:tc>
          <w:tcPr>
            <w:tcW w:w="4646" w:type="dxa"/>
            <w:shd w:val="clear" w:color="auto" w:fill="D9D9D9" w:themeFill="background1" w:themeFillShade="D9"/>
          </w:tcPr>
          <w:p w14:paraId="6F47FC90" w14:textId="77777777" w:rsidR="00D53E98" w:rsidRPr="00594365" w:rsidRDefault="00D53E98" w:rsidP="007200DE">
            <w:pPr>
              <w:rPr>
                <w:rFonts w:cs="Tahoma"/>
                <w:b/>
                <w:sz w:val="24"/>
                <w:szCs w:val="24"/>
              </w:rPr>
            </w:pPr>
            <w:r w:rsidRPr="00594365">
              <w:rPr>
                <w:rFonts w:cs="Tahoma"/>
                <w:b/>
                <w:sz w:val="24"/>
                <w:szCs w:val="24"/>
              </w:rPr>
              <w:t>Desirable</w:t>
            </w:r>
          </w:p>
        </w:tc>
      </w:tr>
      <w:tr w:rsidR="00D53E98" w14:paraId="12FD54BA" w14:textId="77777777" w:rsidTr="007200DE">
        <w:tc>
          <w:tcPr>
            <w:tcW w:w="4596" w:type="dxa"/>
          </w:tcPr>
          <w:p w14:paraId="1D2B8877" w14:textId="77777777" w:rsidR="00D53E98" w:rsidRPr="009706AC" w:rsidRDefault="00D53E98" w:rsidP="00D53E98">
            <w:pPr>
              <w:pStyle w:val="ListParagraph"/>
              <w:numPr>
                <w:ilvl w:val="0"/>
                <w:numId w:val="10"/>
              </w:numPr>
              <w:rPr>
                <w:rFonts w:cs="Tahoma"/>
                <w:sz w:val="24"/>
                <w:szCs w:val="24"/>
              </w:rPr>
            </w:pPr>
            <w:r w:rsidRPr="009706AC">
              <w:rPr>
                <w:rFonts w:cs="Tahoma"/>
                <w:sz w:val="24"/>
                <w:szCs w:val="24"/>
              </w:rPr>
              <w:t>Full clean driving licence</w:t>
            </w:r>
          </w:p>
        </w:tc>
        <w:tc>
          <w:tcPr>
            <w:tcW w:w="4646" w:type="dxa"/>
          </w:tcPr>
          <w:p w14:paraId="2A1EF5BA" w14:textId="77777777" w:rsidR="00D53E98" w:rsidRDefault="00D53E98" w:rsidP="00D53E98">
            <w:pPr>
              <w:pStyle w:val="ListParagraph"/>
              <w:numPr>
                <w:ilvl w:val="0"/>
                <w:numId w:val="10"/>
              </w:numPr>
              <w:rPr>
                <w:rFonts w:cs="Tahoma"/>
                <w:sz w:val="24"/>
                <w:szCs w:val="24"/>
              </w:rPr>
            </w:pPr>
            <w:r>
              <w:rPr>
                <w:rFonts w:cs="Tahoma"/>
                <w:sz w:val="24"/>
                <w:szCs w:val="24"/>
              </w:rPr>
              <w:t>Preference for a professional fundraising qualification and/or membership of the Institute of Fundraising or another professional body</w:t>
            </w:r>
          </w:p>
          <w:p w14:paraId="00C5B8C4" w14:textId="77777777" w:rsidR="00D53E98" w:rsidRDefault="00D53E98" w:rsidP="00D53E98">
            <w:pPr>
              <w:pStyle w:val="ListParagraph"/>
              <w:numPr>
                <w:ilvl w:val="0"/>
                <w:numId w:val="10"/>
              </w:numPr>
              <w:rPr>
                <w:rFonts w:cs="Tahoma"/>
                <w:sz w:val="24"/>
                <w:szCs w:val="24"/>
              </w:rPr>
            </w:pPr>
            <w:r>
              <w:rPr>
                <w:rFonts w:cs="Tahoma"/>
                <w:sz w:val="24"/>
                <w:szCs w:val="24"/>
              </w:rPr>
              <w:t>Evidence of continuing professional development in relevant area</w:t>
            </w:r>
          </w:p>
          <w:p w14:paraId="3C4DE2A9" w14:textId="77777777" w:rsidR="00D53E98" w:rsidRPr="00361564" w:rsidRDefault="00D53E98" w:rsidP="00D53E98">
            <w:pPr>
              <w:pStyle w:val="ListParagraph"/>
              <w:numPr>
                <w:ilvl w:val="0"/>
                <w:numId w:val="10"/>
              </w:numPr>
              <w:rPr>
                <w:rFonts w:cs="Tahoma"/>
                <w:sz w:val="24"/>
                <w:szCs w:val="24"/>
              </w:rPr>
            </w:pPr>
            <w:r>
              <w:rPr>
                <w:rFonts w:cs="Tahoma"/>
                <w:sz w:val="24"/>
                <w:szCs w:val="24"/>
              </w:rPr>
              <w:t>Educated to degree standard or equivalent</w:t>
            </w:r>
          </w:p>
        </w:tc>
      </w:tr>
    </w:tbl>
    <w:p w14:paraId="1BA80EA8" w14:textId="77777777" w:rsidR="00D53E98" w:rsidRDefault="00D53E98" w:rsidP="00D53E98">
      <w:pPr>
        <w:jc w:val="both"/>
        <w:rPr>
          <w:rFonts w:ascii="Calibri" w:hAnsi="Calibri" w:cs="Tahoma"/>
          <w:sz w:val="24"/>
          <w:szCs w:val="24"/>
        </w:rPr>
      </w:pPr>
    </w:p>
    <w:p w14:paraId="19470785" w14:textId="77777777" w:rsidR="00D53E98" w:rsidRPr="00DB0045" w:rsidRDefault="00D53E98" w:rsidP="00D53E98">
      <w:pPr>
        <w:shd w:val="clear" w:color="auto" w:fill="D9D9D9" w:themeFill="background1" w:themeFillShade="D9"/>
        <w:jc w:val="both"/>
        <w:rPr>
          <w:rFonts w:ascii="Calibri" w:hAnsi="Calibri" w:cs="Tahoma"/>
          <w:b/>
          <w:sz w:val="24"/>
          <w:szCs w:val="24"/>
        </w:rPr>
      </w:pPr>
      <w:r w:rsidRPr="00DB0045">
        <w:rPr>
          <w:rFonts w:ascii="Calibri" w:hAnsi="Calibri" w:cs="Tahoma"/>
          <w:b/>
          <w:sz w:val="24"/>
          <w:szCs w:val="24"/>
        </w:rPr>
        <w:t>Skills</w:t>
      </w:r>
      <w:r>
        <w:rPr>
          <w:rFonts w:ascii="Calibri" w:hAnsi="Calibri" w:cs="Tahoma"/>
          <w:b/>
          <w:sz w:val="24"/>
          <w:szCs w:val="24"/>
        </w:rPr>
        <w:t xml:space="preserve"> and experience</w:t>
      </w:r>
      <w:r w:rsidRPr="00DB0045">
        <w:rPr>
          <w:rFonts w:ascii="Calibri" w:hAnsi="Calibri" w:cs="Tahoma"/>
          <w:b/>
          <w:sz w:val="24"/>
          <w:szCs w:val="24"/>
        </w:rPr>
        <w:t xml:space="preserve"> </w:t>
      </w:r>
      <w:r>
        <w:rPr>
          <w:rFonts w:ascii="Calibri" w:hAnsi="Calibri" w:cs="Tahoma"/>
          <w:b/>
          <w:sz w:val="24"/>
          <w:szCs w:val="24"/>
        </w:rPr>
        <w:t>for the role</w:t>
      </w:r>
    </w:p>
    <w:tbl>
      <w:tblPr>
        <w:tblStyle w:val="TableGrid"/>
        <w:tblW w:w="0" w:type="auto"/>
        <w:tblLook w:val="04A0" w:firstRow="1" w:lastRow="0" w:firstColumn="1" w:lastColumn="0" w:noHBand="0" w:noVBand="1"/>
      </w:tblPr>
      <w:tblGrid>
        <w:gridCol w:w="4523"/>
        <w:gridCol w:w="4493"/>
      </w:tblGrid>
      <w:tr w:rsidR="00D53E98" w:rsidRPr="00DB0045" w14:paraId="76F6BA2A" w14:textId="77777777" w:rsidTr="007200DE">
        <w:tc>
          <w:tcPr>
            <w:tcW w:w="4640" w:type="dxa"/>
            <w:shd w:val="clear" w:color="auto" w:fill="D9D9D9" w:themeFill="background1" w:themeFillShade="D9"/>
          </w:tcPr>
          <w:p w14:paraId="54F82D8A" w14:textId="77777777" w:rsidR="00D53E98" w:rsidRPr="00DB0045" w:rsidRDefault="00D53E98" w:rsidP="007200DE">
            <w:pPr>
              <w:rPr>
                <w:rFonts w:cs="Tahoma"/>
                <w:b/>
                <w:sz w:val="24"/>
                <w:szCs w:val="24"/>
              </w:rPr>
            </w:pPr>
            <w:r w:rsidRPr="00DB0045">
              <w:rPr>
                <w:rFonts w:cs="Tahoma"/>
                <w:b/>
                <w:sz w:val="24"/>
                <w:szCs w:val="24"/>
              </w:rPr>
              <w:t>Essential</w:t>
            </w:r>
          </w:p>
        </w:tc>
        <w:tc>
          <w:tcPr>
            <w:tcW w:w="4602" w:type="dxa"/>
            <w:shd w:val="clear" w:color="auto" w:fill="D9D9D9" w:themeFill="background1" w:themeFillShade="D9"/>
          </w:tcPr>
          <w:p w14:paraId="4FF7F820" w14:textId="77777777" w:rsidR="00D53E98" w:rsidRPr="00DB0045" w:rsidRDefault="00D53E98" w:rsidP="007200DE">
            <w:pPr>
              <w:rPr>
                <w:rFonts w:cs="Tahoma"/>
                <w:b/>
                <w:sz w:val="24"/>
                <w:szCs w:val="24"/>
              </w:rPr>
            </w:pPr>
            <w:r w:rsidRPr="00DB0045">
              <w:rPr>
                <w:rFonts w:cs="Tahoma"/>
                <w:b/>
                <w:sz w:val="24"/>
                <w:szCs w:val="24"/>
              </w:rPr>
              <w:t>Desirable</w:t>
            </w:r>
          </w:p>
        </w:tc>
      </w:tr>
      <w:tr w:rsidR="00D53E98" w14:paraId="3777D254" w14:textId="77777777" w:rsidTr="007200DE">
        <w:tc>
          <w:tcPr>
            <w:tcW w:w="4640" w:type="dxa"/>
          </w:tcPr>
          <w:p w14:paraId="7250D597" w14:textId="77777777" w:rsidR="00D53E98" w:rsidRDefault="00D53E98" w:rsidP="00D53E98">
            <w:pPr>
              <w:pStyle w:val="ListParagraph"/>
              <w:numPr>
                <w:ilvl w:val="0"/>
                <w:numId w:val="11"/>
              </w:numPr>
              <w:rPr>
                <w:rFonts w:cs="Tahoma"/>
                <w:sz w:val="24"/>
                <w:szCs w:val="24"/>
              </w:rPr>
            </w:pPr>
            <w:r>
              <w:rPr>
                <w:rFonts w:cs="Tahoma"/>
                <w:sz w:val="24"/>
                <w:szCs w:val="24"/>
              </w:rPr>
              <w:t>Substantial experience of successfully developing and implementing a fundraising strategy</w:t>
            </w:r>
          </w:p>
          <w:p w14:paraId="221EF745" w14:textId="77777777" w:rsidR="00D53E98" w:rsidRDefault="00D53E98" w:rsidP="00D53E98">
            <w:pPr>
              <w:pStyle w:val="ListParagraph"/>
              <w:numPr>
                <w:ilvl w:val="0"/>
                <w:numId w:val="11"/>
              </w:numPr>
              <w:rPr>
                <w:rFonts w:cs="Tahoma"/>
                <w:sz w:val="24"/>
                <w:szCs w:val="24"/>
              </w:rPr>
            </w:pPr>
            <w:r>
              <w:rPr>
                <w:rFonts w:cs="Tahoma"/>
                <w:sz w:val="24"/>
                <w:szCs w:val="24"/>
              </w:rPr>
              <w:t xml:space="preserve">Proven track record of delivering fundraising income success across </w:t>
            </w:r>
            <w:proofErr w:type="gramStart"/>
            <w:r>
              <w:rPr>
                <w:rFonts w:cs="Tahoma"/>
                <w:sz w:val="24"/>
                <w:szCs w:val="24"/>
              </w:rPr>
              <w:t>a number of</w:t>
            </w:r>
            <w:proofErr w:type="gramEnd"/>
            <w:r>
              <w:rPr>
                <w:rFonts w:cs="Tahoma"/>
                <w:sz w:val="24"/>
                <w:szCs w:val="24"/>
              </w:rPr>
              <w:t xml:space="preserve"> income streams</w:t>
            </w:r>
          </w:p>
          <w:p w14:paraId="1900DDD2" w14:textId="77777777" w:rsidR="00D53E98" w:rsidRDefault="00D53E98" w:rsidP="00D53E98">
            <w:pPr>
              <w:pStyle w:val="ListParagraph"/>
              <w:numPr>
                <w:ilvl w:val="0"/>
                <w:numId w:val="11"/>
              </w:numPr>
              <w:rPr>
                <w:rFonts w:cs="Tahoma"/>
                <w:sz w:val="24"/>
                <w:szCs w:val="24"/>
              </w:rPr>
            </w:pPr>
            <w:r>
              <w:rPr>
                <w:rFonts w:cs="Tahoma"/>
                <w:sz w:val="24"/>
                <w:szCs w:val="24"/>
              </w:rPr>
              <w:t>Ability to analyse figures and complex information and report accurately and appropriately</w:t>
            </w:r>
          </w:p>
          <w:p w14:paraId="514A8D44" w14:textId="77777777" w:rsidR="00D53E98" w:rsidRDefault="00D53E98" w:rsidP="00D53E98">
            <w:pPr>
              <w:pStyle w:val="ListParagraph"/>
              <w:numPr>
                <w:ilvl w:val="0"/>
                <w:numId w:val="11"/>
              </w:numPr>
              <w:rPr>
                <w:rFonts w:cs="Tahoma"/>
                <w:sz w:val="24"/>
                <w:szCs w:val="24"/>
              </w:rPr>
            </w:pPr>
            <w:r>
              <w:rPr>
                <w:rFonts w:cs="Tahoma"/>
                <w:sz w:val="24"/>
                <w:szCs w:val="24"/>
              </w:rPr>
              <w:t>Strong planning and organisational skills, including excellent prioritising and time management skills</w:t>
            </w:r>
          </w:p>
          <w:p w14:paraId="341A4A96" w14:textId="77777777" w:rsidR="00D53E98" w:rsidRDefault="00D53E98" w:rsidP="00D53E98">
            <w:pPr>
              <w:pStyle w:val="ListParagraph"/>
              <w:numPr>
                <w:ilvl w:val="0"/>
                <w:numId w:val="11"/>
              </w:numPr>
              <w:rPr>
                <w:rFonts w:cs="Tahoma"/>
                <w:sz w:val="24"/>
                <w:szCs w:val="24"/>
              </w:rPr>
            </w:pPr>
            <w:r>
              <w:rPr>
                <w:rFonts w:cs="Tahoma"/>
                <w:sz w:val="24"/>
                <w:szCs w:val="24"/>
              </w:rPr>
              <w:t>Ability to build relationships and networks to influence people across a wide spectrum</w:t>
            </w:r>
          </w:p>
          <w:p w14:paraId="6FAC3102" w14:textId="77777777" w:rsidR="00D53E98" w:rsidRDefault="00D53E98" w:rsidP="00D53E98">
            <w:pPr>
              <w:pStyle w:val="ListParagraph"/>
              <w:numPr>
                <w:ilvl w:val="0"/>
                <w:numId w:val="11"/>
              </w:numPr>
              <w:rPr>
                <w:rFonts w:cs="Tahoma"/>
                <w:sz w:val="24"/>
                <w:szCs w:val="24"/>
              </w:rPr>
            </w:pPr>
            <w:r>
              <w:rPr>
                <w:rFonts w:cs="Tahoma"/>
                <w:sz w:val="24"/>
                <w:szCs w:val="24"/>
              </w:rPr>
              <w:t>Ability to engender a pro-active team culture</w:t>
            </w:r>
          </w:p>
          <w:p w14:paraId="3BE115BC" w14:textId="77777777" w:rsidR="00D53E98" w:rsidRDefault="00D53E98" w:rsidP="00D53E98">
            <w:pPr>
              <w:pStyle w:val="ListParagraph"/>
              <w:numPr>
                <w:ilvl w:val="0"/>
                <w:numId w:val="11"/>
              </w:numPr>
              <w:rPr>
                <w:rFonts w:cs="Tahoma"/>
                <w:sz w:val="24"/>
                <w:szCs w:val="24"/>
              </w:rPr>
            </w:pPr>
            <w:r>
              <w:rPr>
                <w:rFonts w:cs="Tahoma"/>
                <w:sz w:val="24"/>
                <w:szCs w:val="24"/>
              </w:rPr>
              <w:t>Accuracy and attention to detail</w:t>
            </w:r>
          </w:p>
          <w:p w14:paraId="450B9873" w14:textId="77777777" w:rsidR="00D53E98" w:rsidRDefault="00D53E98" w:rsidP="00D53E98">
            <w:pPr>
              <w:pStyle w:val="ListParagraph"/>
              <w:numPr>
                <w:ilvl w:val="0"/>
                <w:numId w:val="11"/>
              </w:numPr>
              <w:rPr>
                <w:rFonts w:cs="Tahoma"/>
                <w:sz w:val="24"/>
                <w:szCs w:val="24"/>
              </w:rPr>
            </w:pPr>
            <w:r>
              <w:rPr>
                <w:rFonts w:cs="Tahoma"/>
                <w:sz w:val="24"/>
                <w:szCs w:val="24"/>
              </w:rPr>
              <w:t>Ability to make decisions and take the initiative</w:t>
            </w:r>
          </w:p>
          <w:p w14:paraId="68E454BB" w14:textId="77777777" w:rsidR="00D53E98" w:rsidRDefault="00D53E98" w:rsidP="00D53E98">
            <w:pPr>
              <w:pStyle w:val="ListParagraph"/>
              <w:numPr>
                <w:ilvl w:val="0"/>
                <w:numId w:val="11"/>
              </w:numPr>
              <w:rPr>
                <w:rFonts w:cs="Tahoma"/>
                <w:sz w:val="24"/>
                <w:szCs w:val="24"/>
              </w:rPr>
            </w:pPr>
            <w:r>
              <w:rPr>
                <w:rFonts w:cs="Tahoma"/>
                <w:sz w:val="24"/>
                <w:szCs w:val="24"/>
              </w:rPr>
              <w:t>Presentation skills, face to face and written, across all media, to a wide variety of stakeholders</w:t>
            </w:r>
          </w:p>
          <w:p w14:paraId="1A938BC9" w14:textId="77777777" w:rsidR="00D53E98" w:rsidRDefault="00D53E98" w:rsidP="00D53E98">
            <w:pPr>
              <w:pStyle w:val="ListParagraph"/>
              <w:numPr>
                <w:ilvl w:val="0"/>
                <w:numId w:val="11"/>
              </w:numPr>
              <w:rPr>
                <w:rFonts w:cs="Tahoma"/>
                <w:sz w:val="24"/>
                <w:szCs w:val="24"/>
              </w:rPr>
            </w:pPr>
            <w:r>
              <w:rPr>
                <w:rFonts w:cs="Tahoma"/>
                <w:sz w:val="24"/>
                <w:szCs w:val="24"/>
              </w:rPr>
              <w:t>Excellent communication and influencing skills</w:t>
            </w:r>
          </w:p>
          <w:p w14:paraId="29666F8B" w14:textId="77777777" w:rsidR="00D53E98" w:rsidRPr="009706AC" w:rsidRDefault="00D53E98" w:rsidP="00D53E98">
            <w:pPr>
              <w:pStyle w:val="ListParagraph"/>
              <w:numPr>
                <w:ilvl w:val="0"/>
                <w:numId w:val="11"/>
              </w:numPr>
              <w:rPr>
                <w:rFonts w:cs="Tahoma"/>
                <w:sz w:val="24"/>
                <w:szCs w:val="24"/>
              </w:rPr>
            </w:pPr>
            <w:r>
              <w:rPr>
                <w:rFonts w:cs="Tahoma"/>
                <w:sz w:val="24"/>
                <w:szCs w:val="24"/>
              </w:rPr>
              <w:t>Minimum of 3 years’ experience working in a fundraising role</w:t>
            </w:r>
          </w:p>
        </w:tc>
        <w:tc>
          <w:tcPr>
            <w:tcW w:w="4602" w:type="dxa"/>
          </w:tcPr>
          <w:p w14:paraId="59D1F2F3" w14:textId="77777777" w:rsidR="00D53E98" w:rsidRDefault="00D53E98" w:rsidP="00D53E98">
            <w:pPr>
              <w:pStyle w:val="ListParagraph"/>
              <w:numPr>
                <w:ilvl w:val="0"/>
                <w:numId w:val="11"/>
              </w:numPr>
              <w:rPr>
                <w:rFonts w:cs="Tahoma"/>
                <w:sz w:val="24"/>
                <w:szCs w:val="24"/>
              </w:rPr>
            </w:pPr>
            <w:r>
              <w:rPr>
                <w:rFonts w:cs="Tahoma"/>
                <w:sz w:val="24"/>
                <w:szCs w:val="24"/>
              </w:rPr>
              <w:t>Demonstrable experience of working across a senior management team to create a culture which is conducive to successful fundraising</w:t>
            </w:r>
          </w:p>
          <w:p w14:paraId="66622ABE" w14:textId="77777777" w:rsidR="00D53E98" w:rsidRDefault="00D53E98" w:rsidP="00D53E98">
            <w:pPr>
              <w:pStyle w:val="ListParagraph"/>
              <w:numPr>
                <w:ilvl w:val="0"/>
                <w:numId w:val="11"/>
              </w:numPr>
              <w:rPr>
                <w:rFonts w:cs="Tahoma"/>
                <w:sz w:val="24"/>
                <w:szCs w:val="24"/>
              </w:rPr>
            </w:pPr>
            <w:r>
              <w:rPr>
                <w:rFonts w:cs="Tahoma"/>
                <w:sz w:val="24"/>
                <w:szCs w:val="24"/>
              </w:rPr>
              <w:t>Experience of leading, motivating and managing a team to deliver targets</w:t>
            </w:r>
          </w:p>
          <w:p w14:paraId="5F0EAC63" w14:textId="77777777" w:rsidR="00D53E98" w:rsidRDefault="00D53E98" w:rsidP="00D53E98">
            <w:pPr>
              <w:pStyle w:val="ListParagraph"/>
              <w:numPr>
                <w:ilvl w:val="0"/>
                <w:numId w:val="11"/>
              </w:numPr>
              <w:rPr>
                <w:rFonts w:cs="Tahoma"/>
                <w:sz w:val="24"/>
                <w:szCs w:val="24"/>
              </w:rPr>
            </w:pPr>
            <w:r>
              <w:rPr>
                <w:rFonts w:cs="Tahoma"/>
                <w:sz w:val="24"/>
                <w:szCs w:val="24"/>
              </w:rPr>
              <w:t>Proven experience of managing a range of volunteers that has led to demonstrable improvement in the return on investment of a fundraising team</w:t>
            </w:r>
          </w:p>
          <w:p w14:paraId="50F84B59" w14:textId="77777777" w:rsidR="00D53E98" w:rsidRDefault="00D53E98" w:rsidP="00D53E98">
            <w:pPr>
              <w:pStyle w:val="ListParagraph"/>
              <w:numPr>
                <w:ilvl w:val="0"/>
                <w:numId w:val="11"/>
              </w:numPr>
              <w:rPr>
                <w:rFonts w:cs="Tahoma"/>
                <w:sz w:val="24"/>
                <w:szCs w:val="24"/>
              </w:rPr>
            </w:pPr>
            <w:r>
              <w:rPr>
                <w:rFonts w:cs="Tahoma"/>
                <w:sz w:val="24"/>
                <w:szCs w:val="24"/>
              </w:rPr>
              <w:t>Experience of managing communications within an organisation</w:t>
            </w:r>
          </w:p>
          <w:p w14:paraId="606F790F" w14:textId="77777777" w:rsidR="00D53E98" w:rsidRDefault="00D53E98" w:rsidP="00D53E98">
            <w:pPr>
              <w:pStyle w:val="ListParagraph"/>
              <w:numPr>
                <w:ilvl w:val="0"/>
                <w:numId w:val="11"/>
              </w:numPr>
              <w:rPr>
                <w:rFonts w:cs="Tahoma"/>
                <w:sz w:val="24"/>
                <w:szCs w:val="24"/>
              </w:rPr>
            </w:pPr>
            <w:r>
              <w:rPr>
                <w:rFonts w:cs="Tahoma"/>
                <w:sz w:val="24"/>
                <w:szCs w:val="24"/>
              </w:rPr>
              <w:t>Experience of developing relationships with a range of media that have led to an increased profile for an organisation</w:t>
            </w:r>
          </w:p>
          <w:p w14:paraId="2F842B96" w14:textId="77777777" w:rsidR="00D53E98" w:rsidRDefault="00D53E98" w:rsidP="00D53E98">
            <w:pPr>
              <w:pStyle w:val="ListParagraph"/>
              <w:numPr>
                <w:ilvl w:val="0"/>
                <w:numId w:val="11"/>
              </w:numPr>
              <w:rPr>
                <w:rFonts w:cs="Tahoma"/>
                <w:sz w:val="24"/>
                <w:szCs w:val="24"/>
              </w:rPr>
            </w:pPr>
            <w:r>
              <w:rPr>
                <w:rFonts w:cs="Tahoma"/>
                <w:sz w:val="24"/>
                <w:szCs w:val="24"/>
              </w:rPr>
              <w:t>Experience of dealing with HR and performance issues within the day to day running of a team</w:t>
            </w:r>
          </w:p>
          <w:p w14:paraId="7C88EBFC" w14:textId="77777777" w:rsidR="00D53E98" w:rsidRDefault="00D53E98" w:rsidP="00D53E98">
            <w:pPr>
              <w:pStyle w:val="ListParagraph"/>
              <w:numPr>
                <w:ilvl w:val="0"/>
                <w:numId w:val="11"/>
              </w:numPr>
              <w:rPr>
                <w:rFonts w:cs="Tahoma"/>
                <w:sz w:val="24"/>
                <w:szCs w:val="24"/>
              </w:rPr>
            </w:pPr>
            <w:r>
              <w:rPr>
                <w:rFonts w:cs="Tahoma"/>
                <w:sz w:val="24"/>
                <w:szCs w:val="24"/>
              </w:rPr>
              <w:t>Data management systems and use of CRM to develop and enhance relationships including all stakeholders</w:t>
            </w:r>
          </w:p>
          <w:p w14:paraId="2BD2223A" w14:textId="77777777" w:rsidR="00D53E98" w:rsidRPr="009706AC" w:rsidRDefault="00D53E98" w:rsidP="00D53E98">
            <w:pPr>
              <w:pStyle w:val="ListParagraph"/>
              <w:numPr>
                <w:ilvl w:val="0"/>
                <w:numId w:val="11"/>
              </w:numPr>
              <w:rPr>
                <w:rFonts w:cs="Tahoma"/>
                <w:sz w:val="24"/>
                <w:szCs w:val="24"/>
              </w:rPr>
            </w:pPr>
            <w:r>
              <w:rPr>
                <w:rFonts w:cs="Tahoma"/>
                <w:sz w:val="24"/>
                <w:szCs w:val="24"/>
              </w:rPr>
              <w:t>Experience of updating websites</w:t>
            </w:r>
          </w:p>
        </w:tc>
      </w:tr>
    </w:tbl>
    <w:p w14:paraId="0ACCB065" w14:textId="5840266E" w:rsidR="00D53E98" w:rsidRDefault="00D53E98" w:rsidP="00D53E98">
      <w:pPr>
        <w:jc w:val="both"/>
        <w:rPr>
          <w:rFonts w:ascii="Calibri" w:hAnsi="Calibri" w:cs="Tahoma"/>
          <w:sz w:val="24"/>
          <w:szCs w:val="24"/>
        </w:rPr>
      </w:pPr>
    </w:p>
    <w:p w14:paraId="6997B7EE" w14:textId="77777777" w:rsidR="00D53E98" w:rsidRPr="00DB0045" w:rsidRDefault="00D53E98" w:rsidP="00D53E98">
      <w:pPr>
        <w:shd w:val="clear" w:color="auto" w:fill="D9D9D9" w:themeFill="background1" w:themeFillShade="D9"/>
        <w:jc w:val="both"/>
        <w:rPr>
          <w:rFonts w:ascii="Calibri" w:hAnsi="Calibri" w:cs="Tahoma"/>
          <w:b/>
          <w:sz w:val="24"/>
          <w:szCs w:val="24"/>
        </w:rPr>
      </w:pPr>
      <w:r w:rsidRPr="00DB0045">
        <w:rPr>
          <w:rFonts w:ascii="Calibri" w:hAnsi="Calibri" w:cs="Tahoma"/>
          <w:b/>
          <w:sz w:val="24"/>
          <w:szCs w:val="24"/>
        </w:rPr>
        <w:lastRenderedPageBreak/>
        <w:t>Knowledge for the role</w:t>
      </w:r>
    </w:p>
    <w:tbl>
      <w:tblPr>
        <w:tblStyle w:val="TableGrid"/>
        <w:tblW w:w="0" w:type="auto"/>
        <w:tblLook w:val="04A0" w:firstRow="1" w:lastRow="0" w:firstColumn="1" w:lastColumn="0" w:noHBand="0" w:noVBand="1"/>
      </w:tblPr>
      <w:tblGrid>
        <w:gridCol w:w="4466"/>
        <w:gridCol w:w="4550"/>
      </w:tblGrid>
      <w:tr w:rsidR="00D53E98" w:rsidRPr="00DB0045" w14:paraId="5FC32BFD" w14:textId="77777777" w:rsidTr="007200DE">
        <w:tc>
          <w:tcPr>
            <w:tcW w:w="4597" w:type="dxa"/>
            <w:shd w:val="clear" w:color="auto" w:fill="D9D9D9" w:themeFill="background1" w:themeFillShade="D9"/>
          </w:tcPr>
          <w:p w14:paraId="7C7809DD" w14:textId="77777777" w:rsidR="00D53E98" w:rsidRPr="00DB0045" w:rsidRDefault="00D53E98" w:rsidP="007200DE">
            <w:pPr>
              <w:rPr>
                <w:rFonts w:cs="Tahoma"/>
                <w:b/>
                <w:sz w:val="24"/>
                <w:szCs w:val="24"/>
              </w:rPr>
            </w:pPr>
            <w:r w:rsidRPr="00DB0045">
              <w:rPr>
                <w:rFonts w:cs="Tahoma"/>
                <w:b/>
                <w:sz w:val="24"/>
                <w:szCs w:val="24"/>
              </w:rPr>
              <w:t>Essential</w:t>
            </w:r>
          </w:p>
        </w:tc>
        <w:tc>
          <w:tcPr>
            <w:tcW w:w="4645" w:type="dxa"/>
            <w:shd w:val="clear" w:color="auto" w:fill="D9D9D9" w:themeFill="background1" w:themeFillShade="D9"/>
          </w:tcPr>
          <w:p w14:paraId="241F4C69" w14:textId="77777777" w:rsidR="00D53E98" w:rsidRPr="00DB0045" w:rsidRDefault="00D53E98" w:rsidP="007200DE">
            <w:pPr>
              <w:rPr>
                <w:rFonts w:cs="Tahoma"/>
                <w:b/>
                <w:sz w:val="24"/>
                <w:szCs w:val="24"/>
              </w:rPr>
            </w:pPr>
            <w:r w:rsidRPr="00DB0045">
              <w:rPr>
                <w:rFonts w:cs="Tahoma"/>
                <w:b/>
                <w:sz w:val="24"/>
                <w:szCs w:val="24"/>
              </w:rPr>
              <w:t>Desirable</w:t>
            </w:r>
          </w:p>
        </w:tc>
      </w:tr>
      <w:tr w:rsidR="00D53E98" w14:paraId="331962CA" w14:textId="77777777" w:rsidTr="007200DE">
        <w:tc>
          <w:tcPr>
            <w:tcW w:w="4597" w:type="dxa"/>
          </w:tcPr>
          <w:p w14:paraId="5D7B6C90" w14:textId="77777777" w:rsidR="00D53E98" w:rsidRPr="00DA432C" w:rsidRDefault="00D53E98" w:rsidP="00D53E98">
            <w:pPr>
              <w:pStyle w:val="ListParagraph"/>
              <w:numPr>
                <w:ilvl w:val="0"/>
                <w:numId w:val="12"/>
              </w:numPr>
              <w:rPr>
                <w:rFonts w:cs="Tahoma"/>
                <w:sz w:val="24"/>
                <w:szCs w:val="24"/>
              </w:rPr>
            </w:pPr>
            <w:r>
              <w:rPr>
                <w:rFonts w:cs="Tahoma"/>
                <w:sz w:val="24"/>
                <w:szCs w:val="24"/>
              </w:rPr>
              <w:t>Knowledge of the Institute of Fundraising codes of best practice and Fundraising Regulator recommendations</w:t>
            </w:r>
          </w:p>
        </w:tc>
        <w:tc>
          <w:tcPr>
            <w:tcW w:w="4645" w:type="dxa"/>
          </w:tcPr>
          <w:p w14:paraId="6300C07A" w14:textId="77777777" w:rsidR="00D53E98" w:rsidRDefault="00D53E98" w:rsidP="00D53E98">
            <w:pPr>
              <w:pStyle w:val="ListParagraph"/>
              <w:numPr>
                <w:ilvl w:val="0"/>
                <w:numId w:val="12"/>
              </w:numPr>
              <w:rPr>
                <w:rFonts w:cs="Tahoma"/>
                <w:sz w:val="24"/>
                <w:szCs w:val="24"/>
              </w:rPr>
            </w:pPr>
            <w:r>
              <w:rPr>
                <w:rFonts w:cs="Tahoma"/>
                <w:sz w:val="24"/>
                <w:szCs w:val="24"/>
              </w:rPr>
              <w:t>Knowledge of the legal requirements relating to fundraising/information governance</w:t>
            </w:r>
          </w:p>
          <w:p w14:paraId="2EE5054D" w14:textId="77777777" w:rsidR="00D53E98" w:rsidRDefault="00D53E98" w:rsidP="00D53E98">
            <w:pPr>
              <w:pStyle w:val="ListParagraph"/>
              <w:numPr>
                <w:ilvl w:val="0"/>
                <w:numId w:val="12"/>
              </w:numPr>
              <w:rPr>
                <w:rFonts w:cs="Tahoma"/>
                <w:sz w:val="24"/>
                <w:szCs w:val="24"/>
              </w:rPr>
            </w:pPr>
            <w:r>
              <w:rPr>
                <w:rFonts w:cs="Tahoma"/>
                <w:sz w:val="24"/>
                <w:szCs w:val="24"/>
              </w:rPr>
              <w:t>Knowledge of regional/national fundraising environment and relevant trends</w:t>
            </w:r>
          </w:p>
          <w:p w14:paraId="230933EA" w14:textId="77777777" w:rsidR="00D53E98" w:rsidRPr="00DA432C" w:rsidRDefault="00D53E98" w:rsidP="00D53E98">
            <w:pPr>
              <w:pStyle w:val="ListParagraph"/>
              <w:numPr>
                <w:ilvl w:val="0"/>
                <w:numId w:val="12"/>
              </w:numPr>
              <w:rPr>
                <w:rFonts w:cs="Tahoma"/>
                <w:sz w:val="24"/>
                <w:szCs w:val="24"/>
              </w:rPr>
            </w:pPr>
            <w:r>
              <w:rPr>
                <w:rFonts w:cs="Tahoma"/>
                <w:sz w:val="24"/>
                <w:szCs w:val="24"/>
              </w:rPr>
              <w:t>Experience of preparing written reports and presenting to Board/Trustees</w:t>
            </w:r>
          </w:p>
        </w:tc>
      </w:tr>
    </w:tbl>
    <w:p w14:paraId="6FEF9D7F" w14:textId="77777777" w:rsidR="00D53E98" w:rsidRPr="00D545B9" w:rsidRDefault="00D53E98" w:rsidP="00D53E98">
      <w:pPr>
        <w:jc w:val="both"/>
        <w:rPr>
          <w:rFonts w:ascii="Calibri" w:hAnsi="Calibri" w:cs="Tahoma"/>
          <w:sz w:val="14"/>
          <w:szCs w:val="14"/>
        </w:rPr>
      </w:pPr>
    </w:p>
    <w:p w14:paraId="567A013A" w14:textId="77777777" w:rsidR="00D53E98" w:rsidRPr="00DB0045" w:rsidRDefault="00D53E98" w:rsidP="00D53E98">
      <w:pPr>
        <w:shd w:val="clear" w:color="auto" w:fill="D9D9D9" w:themeFill="background1" w:themeFillShade="D9"/>
        <w:jc w:val="both"/>
        <w:rPr>
          <w:rFonts w:ascii="Calibri" w:hAnsi="Calibri" w:cs="Tahoma"/>
          <w:b/>
          <w:sz w:val="24"/>
          <w:szCs w:val="24"/>
        </w:rPr>
      </w:pPr>
      <w:r>
        <w:rPr>
          <w:rFonts w:ascii="Calibri" w:hAnsi="Calibri" w:cs="Tahoma"/>
          <w:b/>
          <w:sz w:val="24"/>
          <w:szCs w:val="24"/>
        </w:rPr>
        <w:t>Other personal attributes</w:t>
      </w:r>
    </w:p>
    <w:tbl>
      <w:tblPr>
        <w:tblStyle w:val="TableGrid"/>
        <w:tblW w:w="0" w:type="auto"/>
        <w:tblLook w:val="04A0" w:firstRow="1" w:lastRow="0" w:firstColumn="1" w:lastColumn="0" w:noHBand="0" w:noVBand="1"/>
      </w:tblPr>
      <w:tblGrid>
        <w:gridCol w:w="4567"/>
        <w:gridCol w:w="4449"/>
      </w:tblGrid>
      <w:tr w:rsidR="00D53E98" w:rsidRPr="00DB0045" w14:paraId="7DB92EB3" w14:textId="77777777" w:rsidTr="007200DE">
        <w:tc>
          <w:tcPr>
            <w:tcW w:w="4662" w:type="dxa"/>
            <w:shd w:val="clear" w:color="auto" w:fill="D9D9D9" w:themeFill="background1" w:themeFillShade="D9"/>
          </w:tcPr>
          <w:p w14:paraId="218E0416" w14:textId="77777777" w:rsidR="00D53E98" w:rsidRPr="00DB0045" w:rsidRDefault="00D53E98" w:rsidP="007200DE">
            <w:pPr>
              <w:rPr>
                <w:rFonts w:cs="Tahoma"/>
                <w:b/>
                <w:sz w:val="24"/>
                <w:szCs w:val="24"/>
              </w:rPr>
            </w:pPr>
            <w:r w:rsidRPr="00DB0045">
              <w:rPr>
                <w:rFonts w:cs="Tahoma"/>
                <w:b/>
                <w:sz w:val="24"/>
                <w:szCs w:val="24"/>
              </w:rPr>
              <w:t>Essential</w:t>
            </w:r>
          </w:p>
        </w:tc>
        <w:tc>
          <w:tcPr>
            <w:tcW w:w="4580" w:type="dxa"/>
            <w:shd w:val="clear" w:color="auto" w:fill="D9D9D9" w:themeFill="background1" w:themeFillShade="D9"/>
          </w:tcPr>
          <w:p w14:paraId="603F76B0" w14:textId="77777777" w:rsidR="00D53E98" w:rsidRPr="00DB0045" w:rsidRDefault="00D53E98" w:rsidP="007200DE">
            <w:pPr>
              <w:jc w:val="both"/>
              <w:rPr>
                <w:rFonts w:cs="Tahoma"/>
                <w:b/>
                <w:sz w:val="24"/>
                <w:szCs w:val="24"/>
              </w:rPr>
            </w:pPr>
            <w:r w:rsidRPr="00DB0045">
              <w:rPr>
                <w:rFonts w:cs="Tahoma"/>
                <w:b/>
                <w:sz w:val="24"/>
                <w:szCs w:val="24"/>
              </w:rPr>
              <w:t>Desirable</w:t>
            </w:r>
          </w:p>
        </w:tc>
      </w:tr>
      <w:tr w:rsidR="00D53E98" w14:paraId="59A85456" w14:textId="77777777" w:rsidTr="007200DE">
        <w:tc>
          <w:tcPr>
            <w:tcW w:w="4662" w:type="dxa"/>
          </w:tcPr>
          <w:p w14:paraId="44419764" w14:textId="77777777" w:rsidR="00D53E98" w:rsidRDefault="00D53E98" w:rsidP="00D53E98">
            <w:pPr>
              <w:pStyle w:val="ListParagraph"/>
              <w:numPr>
                <w:ilvl w:val="0"/>
                <w:numId w:val="13"/>
              </w:numPr>
              <w:rPr>
                <w:rFonts w:cs="Tahoma"/>
                <w:sz w:val="24"/>
                <w:szCs w:val="24"/>
              </w:rPr>
            </w:pPr>
            <w:r>
              <w:rPr>
                <w:rFonts w:cs="Tahoma"/>
                <w:sz w:val="24"/>
                <w:szCs w:val="24"/>
              </w:rPr>
              <w:t>Empathy with Hospice Vision and Mission and commitment to the work and values of the Hospice movement</w:t>
            </w:r>
          </w:p>
          <w:p w14:paraId="2359B5AA" w14:textId="77777777" w:rsidR="00D53E98" w:rsidRDefault="00D53E98" w:rsidP="00D53E98">
            <w:pPr>
              <w:pStyle w:val="ListParagraph"/>
              <w:numPr>
                <w:ilvl w:val="0"/>
                <w:numId w:val="13"/>
              </w:numPr>
              <w:rPr>
                <w:rFonts w:cs="Tahoma"/>
                <w:sz w:val="24"/>
                <w:szCs w:val="24"/>
              </w:rPr>
            </w:pPr>
            <w:r>
              <w:rPr>
                <w:rFonts w:cs="Tahoma"/>
                <w:sz w:val="24"/>
                <w:szCs w:val="24"/>
              </w:rPr>
              <w:t>Team player</w:t>
            </w:r>
          </w:p>
          <w:p w14:paraId="439B0889" w14:textId="77777777" w:rsidR="00D53E98" w:rsidRDefault="00D53E98" w:rsidP="00D53E98">
            <w:pPr>
              <w:pStyle w:val="ListParagraph"/>
              <w:numPr>
                <w:ilvl w:val="0"/>
                <w:numId w:val="13"/>
              </w:numPr>
              <w:rPr>
                <w:rFonts w:cs="Tahoma"/>
                <w:sz w:val="24"/>
                <w:szCs w:val="24"/>
              </w:rPr>
            </w:pPr>
            <w:r>
              <w:rPr>
                <w:rFonts w:cs="Tahoma"/>
                <w:sz w:val="24"/>
                <w:szCs w:val="24"/>
              </w:rPr>
              <w:t>Professional attitude and self-motivated</w:t>
            </w:r>
          </w:p>
          <w:p w14:paraId="2DA33814" w14:textId="77777777" w:rsidR="00D53E98" w:rsidRDefault="00D53E98" w:rsidP="00D53E98">
            <w:pPr>
              <w:pStyle w:val="ListParagraph"/>
              <w:numPr>
                <w:ilvl w:val="0"/>
                <w:numId w:val="13"/>
              </w:numPr>
              <w:rPr>
                <w:rFonts w:cs="Tahoma"/>
                <w:sz w:val="24"/>
                <w:szCs w:val="24"/>
              </w:rPr>
            </w:pPr>
            <w:r>
              <w:rPr>
                <w:rFonts w:cs="Tahoma"/>
                <w:sz w:val="24"/>
                <w:szCs w:val="24"/>
              </w:rPr>
              <w:t>Ability to work in the evenings and at weekends as role requires</w:t>
            </w:r>
          </w:p>
          <w:p w14:paraId="69AB159B" w14:textId="77777777" w:rsidR="00D53E98" w:rsidRDefault="00D53E98" w:rsidP="00D53E98">
            <w:pPr>
              <w:pStyle w:val="ListParagraph"/>
              <w:numPr>
                <w:ilvl w:val="0"/>
                <w:numId w:val="13"/>
              </w:numPr>
              <w:rPr>
                <w:rFonts w:cs="Tahoma"/>
                <w:sz w:val="24"/>
                <w:szCs w:val="24"/>
              </w:rPr>
            </w:pPr>
            <w:r>
              <w:rPr>
                <w:rFonts w:cs="Tahoma"/>
                <w:sz w:val="24"/>
                <w:szCs w:val="24"/>
              </w:rPr>
              <w:t>Willingness to drive locally and nationally</w:t>
            </w:r>
          </w:p>
          <w:p w14:paraId="6368B9F1" w14:textId="77777777" w:rsidR="00D53E98" w:rsidRDefault="00D53E98" w:rsidP="00D53E98">
            <w:pPr>
              <w:pStyle w:val="ListParagraph"/>
              <w:numPr>
                <w:ilvl w:val="0"/>
                <w:numId w:val="13"/>
              </w:numPr>
              <w:rPr>
                <w:rFonts w:cs="Tahoma"/>
                <w:sz w:val="24"/>
                <w:szCs w:val="24"/>
              </w:rPr>
            </w:pPr>
            <w:r>
              <w:rPr>
                <w:rFonts w:cs="Tahoma"/>
                <w:sz w:val="24"/>
                <w:szCs w:val="24"/>
              </w:rPr>
              <w:t>Drive and ambition to succeed</w:t>
            </w:r>
          </w:p>
          <w:p w14:paraId="43B23C33" w14:textId="77777777" w:rsidR="00D53E98" w:rsidRDefault="00D53E98" w:rsidP="00D53E98">
            <w:pPr>
              <w:pStyle w:val="ListParagraph"/>
              <w:numPr>
                <w:ilvl w:val="0"/>
                <w:numId w:val="13"/>
              </w:numPr>
              <w:rPr>
                <w:rFonts w:cs="Tahoma"/>
                <w:sz w:val="24"/>
                <w:szCs w:val="24"/>
              </w:rPr>
            </w:pPr>
            <w:r>
              <w:rPr>
                <w:rFonts w:cs="Tahoma"/>
                <w:sz w:val="24"/>
                <w:szCs w:val="24"/>
              </w:rPr>
              <w:t>A presentable and professional manner and appearance, with a ‘can-do’ attitude</w:t>
            </w:r>
          </w:p>
          <w:p w14:paraId="27BC4EB7" w14:textId="78B6110C" w:rsidR="00D53E98" w:rsidRPr="00D53E98" w:rsidRDefault="00D53E98" w:rsidP="00D545B9">
            <w:pPr>
              <w:pStyle w:val="ListParagraph"/>
              <w:numPr>
                <w:ilvl w:val="0"/>
                <w:numId w:val="13"/>
              </w:numPr>
              <w:rPr>
                <w:rFonts w:cs="Tahoma"/>
                <w:sz w:val="24"/>
                <w:szCs w:val="24"/>
              </w:rPr>
            </w:pPr>
            <w:r>
              <w:rPr>
                <w:rFonts w:cs="Tahoma"/>
                <w:sz w:val="24"/>
                <w:szCs w:val="24"/>
              </w:rPr>
              <w:t>Access to a car and full driving licence</w:t>
            </w:r>
            <w:bookmarkStart w:id="0" w:name="_GoBack"/>
            <w:bookmarkEnd w:id="0"/>
          </w:p>
        </w:tc>
        <w:tc>
          <w:tcPr>
            <w:tcW w:w="4580" w:type="dxa"/>
          </w:tcPr>
          <w:p w14:paraId="7E248251" w14:textId="77777777" w:rsidR="00D53E98" w:rsidRDefault="00D53E98" w:rsidP="007200DE">
            <w:pPr>
              <w:ind w:left="720"/>
              <w:jc w:val="both"/>
              <w:rPr>
                <w:rFonts w:cs="Tahoma"/>
                <w:sz w:val="24"/>
                <w:szCs w:val="24"/>
              </w:rPr>
            </w:pPr>
          </w:p>
        </w:tc>
      </w:tr>
    </w:tbl>
    <w:p w14:paraId="4855437A" w14:textId="09EA00AE" w:rsidR="00385C9F" w:rsidRPr="00D545B9" w:rsidRDefault="00385C9F">
      <w:pPr>
        <w:rPr>
          <w:rFonts w:cs="Arial"/>
          <w:b/>
          <w:sz w:val="12"/>
          <w:szCs w:val="12"/>
        </w:rPr>
      </w:pPr>
    </w:p>
    <w:p w14:paraId="0A0A68E7" w14:textId="77777777" w:rsidR="0013172E" w:rsidRPr="00452D7D" w:rsidRDefault="0013172E" w:rsidP="0013172E">
      <w:pPr>
        <w:shd w:val="clear" w:color="auto" w:fill="E0E0E0"/>
        <w:rPr>
          <w:rFonts w:cs="Arial"/>
          <w:b/>
          <w:sz w:val="28"/>
          <w:szCs w:val="28"/>
        </w:rPr>
      </w:pPr>
      <w:r w:rsidRPr="00452D7D">
        <w:rPr>
          <w:rFonts w:cs="Arial"/>
          <w:b/>
          <w:sz w:val="28"/>
          <w:szCs w:val="28"/>
        </w:rPr>
        <w:t>Other duties</w:t>
      </w:r>
    </w:p>
    <w:p w14:paraId="4C6727A1" w14:textId="77777777" w:rsidR="000D7682" w:rsidRDefault="000D7682" w:rsidP="00EC6BDF">
      <w:pPr>
        <w:pStyle w:val="ListParagraph"/>
        <w:numPr>
          <w:ilvl w:val="0"/>
          <w:numId w:val="5"/>
        </w:numPr>
        <w:jc w:val="both"/>
        <w:rPr>
          <w:rFonts w:cs="Tahoma"/>
          <w:bCs/>
          <w:sz w:val="24"/>
          <w:szCs w:val="24"/>
        </w:rPr>
      </w:pPr>
      <w:r w:rsidRPr="000D7682">
        <w:rPr>
          <w:rFonts w:cs="Tahoma"/>
          <w:bCs/>
          <w:sz w:val="24"/>
          <w:szCs w:val="24"/>
        </w:rPr>
        <w:t xml:space="preserve">Promote </w:t>
      </w:r>
      <w:r>
        <w:rPr>
          <w:rFonts w:cs="Tahoma"/>
          <w:bCs/>
          <w:sz w:val="24"/>
          <w:szCs w:val="24"/>
        </w:rPr>
        <w:t>the Hospice’s vision, values and strategic objectives.</w:t>
      </w:r>
    </w:p>
    <w:p w14:paraId="2C6830CB" w14:textId="77777777" w:rsidR="000D7682" w:rsidRDefault="000D7682" w:rsidP="00EC6BDF">
      <w:pPr>
        <w:pStyle w:val="ListParagraph"/>
        <w:numPr>
          <w:ilvl w:val="0"/>
          <w:numId w:val="5"/>
        </w:numPr>
        <w:jc w:val="both"/>
        <w:rPr>
          <w:rFonts w:cs="Tahoma"/>
          <w:bCs/>
          <w:sz w:val="24"/>
          <w:szCs w:val="24"/>
        </w:rPr>
      </w:pPr>
      <w:r>
        <w:rPr>
          <w:rFonts w:cs="Tahoma"/>
          <w:bCs/>
          <w:sz w:val="24"/>
          <w:szCs w:val="24"/>
        </w:rPr>
        <w:t>To uphold ethical and professional standards and not behave in a manner that is likely to bring the Hospice into disrepute, both inside and outside of work.</w:t>
      </w:r>
    </w:p>
    <w:p w14:paraId="3424A567" w14:textId="77777777" w:rsidR="000D7682" w:rsidRDefault="000D7682" w:rsidP="00EC6BDF">
      <w:pPr>
        <w:pStyle w:val="ListParagraph"/>
        <w:numPr>
          <w:ilvl w:val="0"/>
          <w:numId w:val="5"/>
        </w:numPr>
        <w:jc w:val="both"/>
        <w:rPr>
          <w:rFonts w:cs="Tahoma"/>
          <w:bCs/>
          <w:sz w:val="24"/>
          <w:szCs w:val="24"/>
        </w:rPr>
      </w:pPr>
      <w:r>
        <w:rPr>
          <w:rFonts w:cs="Tahoma"/>
          <w:bCs/>
          <w:sz w:val="24"/>
          <w:szCs w:val="24"/>
        </w:rPr>
        <w:t>To promote and sustain</w:t>
      </w:r>
      <w:r w:rsidR="00066EE1">
        <w:rPr>
          <w:rFonts w:cs="Tahoma"/>
          <w:bCs/>
          <w:sz w:val="24"/>
          <w:szCs w:val="24"/>
        </w:rPr>
        <w:t xml:space="preserve"> a responsible attitude towards equal opportunities and diversity within the Hospice.</w:t>
      </w:r>
    </w:p>
    <w:p w14:paraId="7CEA2918" w14:textId="77777777" w:rsidR="00066EE1" w:rsidRDefault="00066EE1" w:rsidP="00EC6BDF">
      <w:pPr>
        <w:pStyle w:val="ListParagraph"/>
        <w:numPr>
          <w:ilvl w:val="0"/>
          <w:numId w:val="5"/>
        </w:numPr>
        <w:jc w:val="both"/>
        <w:rPr>
          <w:rFonts w:cs="Tahoma"/>
          <w:bCs/>
          <w:sz w:val="24"/>
          <w:szCs w:val="24"/>
        </w:rPr>
      </w:pPr>
      <w:r>
        <w:rPr>
          <w:rFonts w:cs="Tahoma"/>
          <w:bCs/>
          <w:sz w:val="24"/>
          <w:szCs w:val="24"/>
        </w:rPr>
        <w:t>To demonstrate a commitment to ongoing registration requirements, or any national, professional, or occupational standards associated with the role.</w:t>
      </w:r>
    </w:p>
    <w:p w14:paraId="3E378544" w14:textId="77777777" w:rsidR="00066EE1" w:rsidRPr="000D7682" w:rsidRDefault="00066EE1" w:rsidP="00EC6BDF">
      <w:pPr>
        <w:pStyle w:val="ListParagraph"/>
        <w:numPr>
          <w:ilvl w:val="0"/>
          <w:numId w:val="5"/>
        </w:numPr>
        <w:jc w:val="both"/>
        <w:rPr>
          <w:rFonts w:cs="Tahoma"/>
          <w:bCs/>
          <w:sz w:val="24"/>
          <w:szCs w:val="24"/>
        </w:rPr>
      </w:pPr>
      <w:r>
        <w:rPr>
          <w:rFonts w:cs="Tahoma"/>
          <w:bCs/>
          <w:sz w:val="24"/>
          <w:szCs w:val="24"/>
        </w:rPr>
        <w:t>Demonstrate a commitment to ongoing learning and development and to identify and participate in any training relevant to the role.</w:t>
      </w:r>
    </w:p>
    <w:p w14:paraId="73004BCE" w14:textId="77777777" w:rsidR="0013172E" w:rsidRPr="00066EE1" w:rsidRDefault="0013172E" w:rsidP="00EC6BDF">
      <w:pPr>
        <w:pStyle w:val="ListParagraph"/>
        <w:numPr>
          <w:ilvl w:val="0"/>
          <w:numId w:val="5"/>
        </w:numPr>
        <w:jc w:val="both"/>
        <w:rPr>
          <w:rFonts w:cs="Tahoma"/>
          <w:bCs/>
          <w:sz w:val="24"/>
          <w:szCs w:val="24"/>
          <w:u w:val="single"/>
        </w:rPr>
      </w:pPr>
      <w:r w:rsidRPr="00EC6BDF">
        <w:rPr>
          <w:rFonts w:cs="Tahoma"/>
          <w:sz w:val="24"/>
          <w:szCs w:val="24"/>
        </w:rPr>
        <w:t>To undertake any other duty within your ability and within reason, as may be required</w:t>
      </w:r>
      <w:r w:rsidR="00066EE1">
        <w:rPr>
          <w:rFonts w:cs="Tahoma"/>
          <w:sz w:val="24"/>
          <w:szCs w:val="24"/>
        </w:rPr>
        <w:t>,</w:t>
      </w:r>
      <w:r w:rsidRPr="00EC6BDF">
        <w:rPr>
          <w:rFonts w:cs="Tahoma"/>
          <w:sz w:val="24"/>
          <w:szCs w:val="24"/>
        </w:rPr>
        <w:t xml:space="preserve"> from time to time, at the direction of your line manager. </w:t>
      </w:r>
    </w:p>
    <w:p w14:paraId="6D691053" w14:textId="77777777" w:rsidR="0013172E" w:rsidRPr="00452D7D" w:rsidRDefault="0013172E" w:rsidP="0013172E">
      <w:pPr>
        <w:pStyle w:val="Heading1"/>
        <w:jc w:val="both"/>
        <w:rPr>
          <w:rFonts w:asciiTheme="minorHAnsi" w:hAnsiTheme="minorHAnsi" w:cs="Tahoma"/>
        </w:rPr>
      </w:pPr>
      <w:r w:rsidRPr="00452D7D">
        <w:rPr>
          <w:rFonts w:asciiTheme="minorHAnsi" w:hAnsiTheme="minorHAnsi" w:cs="Tahoma"/>
        </w:rPr>
        <w:lastRenderedPageBreak/>
        <w:t>ASSISTANCE</w:t>
      </w:r>
    </w:p>
    <w:p w14:paraId="72A42EF8" w14:textId="77777777" w:rsidR="0013172E" w:rsidRPr="00452D7D" w:rsidRDefault="0013172E" w:rsidP="0013172E">
      <w:pPr>
        <w:jc w:val="both"/>
        <w:rPr>
          <w:rFonts w:cs="Tahoma"/>
          <w:sz w:val="24"/>
          <w:szCs w:val="24"/>
        </w:rPr>
      </w:pPr>
      <w:r w:rsidRPr="00452D7D">
        <w:rPr>
          <w:rFonts w:cs="Tahoma"/>
          <w:sz w:val="24"/>
          <w:szCs w:val="24"/>
        </w:rPr>
        <w:t>The Hospice has the advantage of being support</w:t>
      </w:r>
      <w:r w:rsidR="00385C9F">
        <w:rPr>
          <w:rFonts w:cs="Tahoma"/>
          <w:sz w:val="24"/>
          <w:szCs w:val="24"/>
        </w:rPr>
        <w:t xml:space="preserve">ed by a number of volunteers.  </w:t>
      </w:r>
      <w:r w:rsidRPr="00452D7D">
        <w:rPr>
          <w:rFonts w:cs="Tahoma"/>
          <w:sz w:val="24"/>
          <w:szCs w:val="24"/>
        </w:rPr>
        <w:t>If a volunteer is assigned to assist you at any time, you will still retain responsibility for the requirements of this job in terms of accuracy, efficiency and standards of completion.  You will also ensure good communication and be mindful of your responsibility towards that volunteer in terms of Health and Safety.</w:t>
      </w:r>
    </w:p>
    <w:p w14:paraId="1FAAD2D0" w14:textId="77777777" w:rsidR="0013172E" w:rsidRPr="00452D7D" w:rsidRDefault="0013172E" w:rsidP="0013172E">
      <w:pPr>
        <w:pStyle w:val="Heading1"/>
        <w:jc w:val="both"/>
        <w:rPr>
          <w:rFonts w:asciiTheme="minorHAnsi" w:hAnsiTheme="minorHAnsi" w:cs="Tahoma"/>
        </w:rPr>
      </w:pPr>
      <w:r w:rsidRPr="00452D7D">
        <w:rPr>
          <w:rFonts w:asciiTheme="minorHAnsi" w:hAnsiTheme="minorHAnsi" w:cs="Tahoma"/>
        </w:rPr>
        <w:t>CONFIDENTIALITY</w:t>
      </w:r>
    </w:p>
    <w:p w14:paraId="77662CA2" w14:textId="77777777" w:rsidR="0013172E" w:rsidRPr="00452D7D" w:rsidRDefault="0013172E" w:rsidP="0013172E">
      <w:pPr>
        <w:jc w:val="both"/>
        <w:rPr>
          <w:rFonts w:cs="Tahoma"/>
          <w:sz w:val="24"/>
          <w:szCs w:val="24"/>
        </w:rPr>
      </w:pPr>
      <w:r w:rsidRPr="00452D7D">
        <w:rPr>
          <w:rFonts w:cs="Tahoma"/>
          <w:sz w:val="24"/>
          <w:szCs w:val="24"/>
        </w:rPr>
        <w:t>You should be aware of the confidential nature of the Hospice environment and/or your role.  Any matters of a confidential nature, relating to patients, carers, relatives, staff or volunteers must not be divulged to any unauthorised person.</w:t>
      </w:r>
    </w:p>
    <w:p w14:paraId="25CB3019" w14:textId="77777777" w:rsidR="0013172E" w:rsidRPr="00452D7D" w:rsidRDefault="0013172E" w:rsidP="0013172E">
      <w:pPr>
        <w:pStyle w:val="Heading1"/>
        <w:jc w:val="both"/>
        <w:rPr>
          <w:rFonts w:asciiTheme="minorHAnsi" w:hAnsiTheme="minorHAnsi" w:cs="Tahoma"/>
        </w:rPr>
      </w:pPr>
      <w:r w:rsidRPr="00452D7D">
        <w:rPr>
          <w:rFonts w:asciiTheme="minorHAnsi" w:hAnsiTheme="minorHAnsi" w:cs="Tahoma"/>
        </w:rPr>
        <w:t>DATA PROTECTION</w:t>
      </w:r>
    </w:p>
    <w:p w14:paraId="7F0102A0" w14:textId="77777777" w:rsidR="0013172E" w:rsidRPr="00452D7D" w:rsidRDefault="0013172E" w:rsidP="0013172E">
      <w:pPr>
        <w:jc w:val="both"/>
        <w:rPr>
          <w:rFonts w:cs="Tahoma"/>
          <w:sz w:val="24"/>
          <w:szCs w:val="24"/>
        </w:rPr>
      </w:pPr>
      <w:r w:rsidRPr="00452D7D">
        <w:rPr>
          <w:rFonts w:cs="Tahoma"/>
          <w:sz w:val="24"/>
          <w:szCs w:val="24"/>
        </w:rPr>
        <w:t>You should make yourself aware of the requirements of the Data Protection Act and follow local codes of practice to ensure appropriate action is taken to safeguard confidential information.</w:t>
      </w:r>
    </w:p>
    <w:p w14:paraId="64CEA245" w14:textId="77777777" w:rsidR="0013172E" w:rsidRPr="00452D7D" w:rsidRDefault="0013172E" w:rsidP="0013172E">
      <w:pPr>
        <w:pStyle w:val="Heading1"/>
        <w:jc w:val="both"/>
        <w:rPr>
          <w:rFonts w:asciiTheme="minorHAnsi" w:hAnsiTheme="minorHAnsi" w:cs="Tahoma"/>
        </w:rPr>
      </w:pPr>
      <w:r w:rsidRPr="00452D7D">
        <w:rPr>
          <w:rFonts w:asciiTheme="minorHAnsi" w:hAnsiTheme="minorHAnsi" w:cs="Tahoma"/>
        </w:rPr>
        <w:t>HEALTH AND SAFETY</w:t>
      </w:r>
    </w:p>
    <w:p w14:paraId="66340B81" w14:textId="77777777" w:rsidR="0013172E" w:rsidRPr="00452D7D" w:rsidRDefault="0013172E" w:rsidP="0013172E">
      <w:pPr>
        <w:jc w:val="both"/>
        <w:rPr>
          <w:rFonts w:cs="Tahoma"/>
          <w:b/>
          <w:bCs/>
          <w:sz w:val="24"/>
          <w:szCs w:val="24"/>
        </w:rPr>
      </w:pPr>
      <w:r w:rsidRPr="00452D7D">
        <w:rPr>
          <w:rFonts w:cs="Tahoma"/>
          <w:sz w:val="24"/>
          <w:szCs w:val="24"/>
        </w:rPr>
        <w:t>You are required to take reasonable care for your own health and safety and that of others who may be affected by your acts or omissions and you should ensure that statutory regulations, policies, codes of practice and safety and good house-keeping rules are adhered to, attending safety and fire lectures as required.</w:t>
      </w:r>
    </w:p>
    <w:p w14:paraId="75AA36EA" w14:textId="77777777" w:rsidR="0013172E" w:rsidRPr="00452D7D" w:rsidRDefault="0013172E" w:rsidP="0013172E">
      <w:pPr>
        <w:jc w:val="both"/>
        <w:rPr>
          <w:rFonts w:cs="Tahoma"/>
          <w:sz w:val="24"/>
          <w:szCs w:val="24"/>
        </w:rPr>
      </w:pPr>
      <w:r w:rsidRPr="00452D7D">
        <w:rPr>
          <w:rFonts w:cs="Tahoma"/>
          <w:sz w:val="24"/>
          <w:szCs w:val="24"/>
        </w:rPr>
        <w:t>This Job Description is not intended to be restrictive and should be taken as the current representation of the nature of the duties involved in your job and needs to be flexible to c</w:t>
      </w:r>
      <w:r w:rsidR="00EC6BDF">
        <w:rPr>
          <w:rFonts w:cs="Tahoma"/>
          <w:sz w:val="24"/>
          <w:szCs w:val="24"/>
        </w:rPr>
        <w:t>o</w:t>
      </w:r>
      <w:r w:rsidRPr="00452D7D">
        <w:rPr>
          <w:rFonts w:cs="Tahoma"/>
          <w:sz w:val="24"/>
          <w:szCs w:val="24"/>
        </w:rPr>
        <w:t xml:space="preserve">pe with the changing needs of the job and the Hospice.  </w:t>
      </w:r>
    </w:p>
    <w:p w14:paraId="1E09B428" w14:textId="77777777" w:rsidR="0013172E" w:rsidRPr="00452D7D" w:rsidRDefault="0013172E" w:rsidP="0013172E">
      <w:pPr>
        <w:rPr>
          <w:rFonts w:cs="Segoe UI"/>
          <w:sz w:val="24"/>
          <w:szCs w:val="24"/>
        </w:rPr>
      </w:pPr>
      <w:r w:rsidRPr="00452D7D">
        <w:rPr>
          <w:rFonts w:cs="Segoe UI"/>
          <w:color w:val="000000"/>
          <w:sz w:val="24"/>
          <w:szCs w:val="24"/>
        </w:rPr>
        <w:t>It is expected that you will be committed to the core purpose of the Hospice and will act as an ambassador for the Hospice, actively promoting it throughout your role. It is also hoped that as the Hospice is heavily reliant on charitable donations you will support promotional activities where possible showing support to your colleagues in the spirit of team working.</w:t>
      </w:r>
    </w:p>
    <w:p w14:paraId="55DD8D82" w14:textId="7128BFB7" w:rsidR="009E1B7B" w:rsidRDefault="009E1B7B">
      <w:pPr>
        <w:rPr>
          <w:rFonts w:cs="Arial"/>
          <w:b/>
          <w:sz w:val="24"/>
          <w:szCs w:val="24"/>
        </w:rPr>
      </w:pPr>
    </w:p>
    <w:p w14:paraId="755133D3" w14:textId="1DC62747" w:rsidR="0013172E" w:rsidRPr="00452D7D" w:rsidRDefault="0013172E" w:rsidP="0013172E">
      <w:pPr>
        <w:shd w:val="clear" w:color="auto" w:fill="E0E0E0"/>
        <w:rPr>
          <w:rFonts w:cs="Arial"/>
          <w:b/>
          <w:sz w:val="24"/>
          <w:szCs w:val="24"/>
        </w:rPr>
      </w:pPr>
      <w:r w:rsidRPr="00452D7D">
        <w:rPr>
          <w:rFonts w:cs="Arial"/>
          <w:b/>
          <w:sz w:val="24"/>
          <w:szCs w:val="24"/>
        </w:rPr>
        <w:t>Agreement</w:t>
      </w:r>
    </w:p>
    <w:p w14:paraId="473E28ED" w14:textId="77777777" w:rsidR="0013172E" w:rsidRPr="00452D7D" w:rsidRDefault="0013172E" w:rsidP="0013172E">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19"/>
      </w:tblGrid>
      <w:tr w:rsidR="0013172E" w:rsidRPr="00452D7D" w14:paraId="46B0E931" w14:textId="77777777" w:rsidTr="00385C9F">
        <w:trPr>
          <w:trHeight w:val="680"/>
        </w:trPr>
        <w:tc>
          <w:tcPr>
            <w:tcW w:w="2943" w:type="dxa"/>
          </w:tcPr>
          <w:p w14:paraId="36B4EEEE" w14:textId="77777777" w:rsidR="0013172E" w:rsidRPr="00452D7D" w:rsidRDefault="00385C9F" w:rsidP="003B3D3F">
            <w:pPr>
              <w:rPr>
                <w:rFonts w:cs="Arial"/>
                <w:sz w:val="24"/>
                <w:szCs w:val="24"/>
              </w:rPr>
            </w:pPr>
            <w:r>
              <w:rPr>
                <w:rFonts w:cs="Arial"/>
                <w:b/>
                <w:sz w:val="24"/>
                <w:szCs w:val="24"/>
              </w:rPr>
              <w:t>Job Holder’s Signature</w:t>
            </w:r>
          </w:p>
        </w:tc>
        <w:tc>
          <w:tcPr>
            <w:tcW w:w="5919" w:type="dxa"/>
          </w:tcPr>
          <w:p w14:paraId="563EEA57" w14:textId="77777777" w:rsidR="0013172E" w:rsidRPr="00452D7D" w:rsidRDefault="0013172E" w:rsidP="003B3D3F">
            <w:pPr>
              <w:ind w:left="72"/>
              <w:rPr>
                <w:rFonts w:cs="Arial"/>
                <w:i/>
                <w:sz w:val="24"/>
                <w:szCs w:val="24"/>
              </w:rPr>
            </w:pPr>
          </w:p>
        </w:tc>
      </w:tr>
      <w:tr w:rsidR="0013172E" w:rsidRPr="00452D7D" w14:paraId="04C070F8" w14:textId="77777777" w:rsidTr="00385C9F">
        <w:trPr>
          <w:trHeight w:val="680"/>
        </w:trPr>
        <w:tc>
          <w:tcPr>
            <w:tcW w:w="2943" w:type="dxa"/>
          </w:tcPr>
          <w:p w14:paraId="0BEED1A0" w14:textId="77777777" w:rsidR="0013172E" w:rsidRPr="00452D7D" w:rsidRDefault="00385C9F" w:rsidP="003B3D3F">
            <w:pPr>
              <w:rPr>
                <w:rFonts w:cs="Arial"/>
                <w:b/>
                <w:sz w:val="24"/>
                <w:szCs w:val="24"/>
              </w:rPr>
            </w:pPr>
            <w:r>
              <w:rPr>
                <w:rFonts w:cs="Arial"/>
                <w:b/>
                <w:sz w:val="24"/>
                <w:szCs w:val="24"/>
              </w:rPr>
              <w:t>Line Manager’s Signature</w:t>
            </w:r>
          </w:p>
        </w:tc>
        <w:tc>
          <w:tcPr>
            <w:tcW w:w="5919" w:type="dxa"/>
          </w:tcPr>
          <w:p w14:paraId="63EC8BEA" w14:textId="77777777" w:rsidR="0013172E" w:rsidRPr="00452D7D" w:rsidRDefault="0013172E" w:rsidP="003B3D3F">
            <w:pPr>
              <w:ind w:left="72"/>
              <w:rPr>
                <w:rFonts w:cs="Arial"/>
                <w:i/>
                <w:sz w:val="24"/>
                <w:szCs w:val="24"/>
              </w:rPr>
            </w:pPr>
          </w:p>
        </w:tc>
      </w:tr>
      <w:tr w:rsidR="0013172E" w:rsidRPr="00452D7D" w14:paraId="63CD9819" w14:textId="77777777" w:rsidTr="00385C9F">
        <w:trPr>
          <w:trHeight w:val="680"/>
        </w:trPr>
        <w:tc>
          <w:tcPr>
            <w:tcW w:w="2943" w:type="dxa"/>
          </w:tcPr>
          <w:p w14:paraId="65BA8F37" w14:textId="77777777" w:rsidR="0013172E" w:rsidRPr="00452D7D" w:rsidRDefault="0013172E" w:rsidP="003B3D3F">
            <w:pPr>
              <w:rPr>
                <w:rFonts w:cs="Arial"/>
                <w:sz w:val="24"/>
                <w:szCs w:val="24"/>
              </w:rPr>
            </w:pPr>
            <w:r w:rsidRPr="00452D7D">
              <w:rPr>
                <w:rFonts w:cs="Arial"/>
                <w:b/>
                <w:sz w:val="24"/>
                <w:szCs w:val="24"/>
              </w:rPr>
              <w:t>Date agreed:</w:t>
            </w:r>
          </w:p>
        </w:tc>
        <w:tc>
          <w:tcPr>
            <w:tcW w:w="5919" w:type="dxa"/>
          </w:tcPr>
          <w:p w14:paraId="411528DE" w14:textId="77777777" w:rsidR="0013172E" w:rsidRPr="00452D7D" w:rsidRDefault="0013172E" w:rsidP="003B3D3F">
            <w:pPr>
              <w:ind w:left="72"/>
              <w:rPr>
                <w:rFonts w:cs="Arial"/>
                <w:i/>
                <w:sz w:val="24"/>
                <w:szCs w:val="24"/>
              </w:rPr>
            </w:pPr>
          </w:p>
        </w:tc>
      </w:tr>
    </w:tbl>
    <w:p w14:paraId="6150F3E9" w14:textId="77777777" w:rsidR="00666CFC" w:rsidRDefault="00666CFC"/>
    <w:sectPr w:rsidR="00666CFC" w:rsidSect="009E1B7B">
      <w:pgSz w:w="11906" w:h="16838"/>
      <w:pgMar w:top="113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46A4E"/>
    <w:multiLevelType w:val="hybridMultilevel"/>
    <w:tmpl w:val="0B08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55CC0"/>
    <w:multiLevelType w:val="hybridMultilevel"/>
    <w:tmpl w:val="746E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F00CA"/>
    <w:multiLevelType w:val="hybridMultilevel"/>
    <w:tmpl w:val="07B2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43AC9"/>
    <w:multiLevelType w:val="hybridMultilevel"/>
    <w:tmpl w:val="078E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046E5"/>
    <w:multiLevelType w:val="hybridMultilevel"/>
    <w:tmpl w:val="26E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20876"/>
    <w:multiLevelType w:val="hybridMultilevel"/>
    <w:tmpl w:val="A8FA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41B71"/>
    <w:multiLevelType w:val="hybridMultilevel"/>
    <w:tmpl w:val="7068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70FB2"/>
    <w:multiLevelType w:val="hybridMultilevel"/>
    <w:tmpl w:val="E154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11AC3"/>
    <w:multiLevelType w:val="hybridMultilevel"/>
    <w:tmpl w:val="903E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17562"/>
    <w:multiLevelType w:val="hybridMultilevel"/>
    <w:tmpl w:val="E362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117EF"/>
    <w:multiLevelType w:val="hybridMultilevel"/>
    <w:tmpl w:val="8A427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1"/>
  </w:num>
  <w:num w:numId="5">
    <w:abstractNumId w:val="6"/>
  </w:num>
  <w:num w:numId="6">
    <w:abstractNumId w:val="3"/>
  </w:num>
  <w:num w:numId="7">
    <w:abstractNumId w:val="11"/>
  </w:num>
  <w:num w:numId="8">
    <w:abstractNumId w:val="5"/>
  </w:num>
  <w:num w:numId="9">
    <w:abstractNumId w:val="7"/>
  </w:num>
  <w:num w:numId="10">
    <w:abstractNumId w:val="8"/>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2E"/>
    <w:rsid w:val="00066EE1"/>
    <w:rsid w:val="000A1120"/>
    <w:rsid w:val="000D7682"/>
    <w:rsid w:val="0013172E"/>
    <w:rsid w:val="001644A4"/>
    <w:rsid w:val="00265E9A"/>
    <w:rsid w:val="002A105E"/>
    <w:rsid w:val="00340D58"/>
    <w:rsid w:val="00385C9F"/>
    <w:rsid w:val="00452D7D"/>
    <w:rsid w:val="00666CFC"/>
    <w:rsid w:val="007A463B"/>
    <w:rsid w:val="007B34BA"/>
    <w:rsid w:val="007B781F"/>
    <w:rsid w:val="008A3583"/>
    <w:rsid w:val="009E1B7B"/>
    <w:rsid w:val="00A46689"/>
    <w:rsid w:val="00A73D22"/>
    <w:rsid w:val="00AE655B"/>
    <w:rsid w:val="00B646BC"/>
    <w:rsid w:val="00C33CE8"/>
    <w:rsid w:val="00C65B26"/>
    <w:rsid w:val="00CD5EC6"/>
    <w:rsid w:val="00D53E98"/>
    <w:rsid w:val="00D545B9"/>
    <w:rsid w:val="00DB10FD"/>
    <w:rsid w:val="00E455D6"/>
    <w:rsid w:val="00E53D6E"/>
    <w:rsid w:val="00E943CB"/>
    <w:rsid w:val="00EC6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B4B0"/>
  <w15:docId w15:val="{D41057A2-C7BE-4FA4-957F-778E42E6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2E"/>
  </w:style>
  <w:style w:type="paragraph" w:styleId="Heading1">
    <w:name w:val="heading 1"/>
    <w:basedOn w:val="Normal"/>
    <w:next w:val="Normal"/>
    <w:link w:val="Heading1Char"/>
    <w:uiPriority w:val="99"/>
    <w:qFormat/>
    <w:rsid w:val="0013172E"/>
    <w:pPr>
      <w:keepNext/>
      <w:overflowPunct w:val="0"/>
      <w:autoSpaceDE w:val="0"/>
      <w:autoSpaceDN w:val="0"/>
      <w:adjustRightInd w:val="0"/>
      <w:spacing w:after="0" w:line="240" w:lineRule="auto"/>
      <w:textAlignment w:val="baseline"/>
      <w:outlineLvl w:val="0"/>
    </w:pPr>
    <w:rPr>
      <w:rFonts w:ascii="Book Antiqua" w:eastAsia="Times New Roman" w:hAnsi="Book Antiqua" w:cs="Book Antiqua"/>
      <w:b/>
      <w:bCs/>
      <w:sz w:val="24"/>
      <w:szCs w:val="24"/>
    </w:rPr>
  </w:style>
  <w:style w:type="paragraph" w:styleId="Heading2">
    <w:name w:val="heading 2"/>
    <w:basedOn w:val="Normal"/>
    <w:next w:val="Normal"/>
    <w:link w:val="Heading2Char"/>
    <w:uiPriority w:val="99"/>
    <w:qFormat/>
    <w:rsid w:val="0013172E"/>
    <w:pPr>
      <w:keepNext/>
      <w:overflowPunct w:val="0"/>
      <w:autoSpaceDE w:val="0"/>
      <w:autoSpaceDN w:val="0"/>
      <w:adjustRightInd w:val="0"/>
      <w:spacing w:after="0" w:line="240" w:lineRule="auto"/>
      <w:textAlignment w:val="baseline"/>
      <w:outlineLvl w:val="1"/>
    </w:pPr>
    <w:rPr>
      <w:rFonts w:ascii="Book Antiqua" w:eastAsia="Times New Roman" w:hAnsi="Book Antiqua" w:cs="Book Antiqu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2E"/>
    <w:pPr>
      <w:ind w:left="720"/>
      <w:contextualSpacing/>
    </w:pPr>
  </w:style>
  <w:style w:type="character" w:customStyle="1" w:styleId="Heading1Char">
    <w:name w:val="Heading 1 Char"/>
    <w:basedOn w:val="DefaultParagraphFont"/>
    <w:link w:val="Heading1"/>
    <w:uiPriority w:val="99"/>
    <w:rsid w:val="0013172E"/>
    <w:rPr>
      <w:rFonts w:ascii="Book Antiqua" w:eastAsia="Times New Roman" w:hAnsi="Book Antiqua" w:cs="Book Antiqua"/>
      <w:b/>
      <w:bCs/>
      <w:sz w:val="24"/>
      <w:szCs w:val="24"/>
    </w:rPr>
  </w:style>
  <w:style w:type="character" w:customStyle="1" w:styleId="Heading2Char">
    <w:name w:val="Heading 2 Char"/>
    <w:basedOn w:val="DefaultParagraphFont"/>
    <w:link w:val="Heading2"/>
    <w:uiPriority w:val="99"/>
    <w:rsid w:val="0013172E"/>
    <w:rPr>
      <w:rFonts w:ascii="Book Antiqua" w:eastAsia="Times New Roman" w:hAnsi="Book Antiqua" w:cs="Book Antiqua"/>
      <w:b/>
      <w:bCs/>
      <w:sz w:val="36"/>
      <w:szCs w:val="36"/>
    </w:rPr>
  </w:style>
  <w:style w:type="paragraph" w:styleId="BalloonText">
    <w:name w:val="Balloon Text"/>
    <w:basedOn w:val="Normal"/>
    <w:link w:val="BalloonTextChar"/>
    <w:uiPriority w:val="99"/>
    <w:semiHidden/>
    <w:unhideWhenUsed/>
    <w:rsid w:val="000A1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120"/>
    <w:rPr>
      <w:rFonts w:ascii="Tahoma" w:hAnsi="Tahoma" w:cs="Tahoma"/>
      <w:sz w:val="16"/>
      <w:szCs w:val="16"/>
    </w:rPr>
  </w:style>
  <w:style w:type="character" w:styleId="CommentReference">
    <w:name w:val="annotation reference"/>
    <w:basedOn w:val="DefaultParagraphFont"/>
    <w:uiPriority w:val="99"/>
    <w:semiHidden/>
    <w:unhideWhenUsed/>
    <w:rsid w:val="008A3583"/>
    <w:rPr>
      <w:sz w:val="16"/>
      <w:szCs w:val="16"/>
    </w:rPr>
  </w:style>
  <w:style w:type="paragraph" w:styleId="CommentText">
    <w:name w:val="annotation text"/>
    <w:basedOn w:val="Normal"/>
    <w:link w:val="CommentTextChar"/>
    <w:uiPriority w:val="99"/>
    <w:semiHidden/>
    <w:unhideWhenUsed/>
    <w:rsid w:val="008A3583"/>
    <w:pPr>
      <w:spacing w:line="240" w:lineRule="auto"/>
    </w:pPr>
    <w:rPr>
      <w:sz w:val="20"/>
      <w:szCs w:val="20"/>
    </w:rPr>
  </w:style>
  <w:style w:type="character" w:customStyle="1" w:styleId="CommentTextChar">
    <w:name w:val="Comment Text Char"/>
    <w:basedOn w:val="DefaultParagraphFont"/>
    <w:link w:val="CommentText"/>
    <w:uiPriority w:val="99"/>
    <w:semiHidden/>
    <w:rsid w:val="008A3583"/>
    <w:rPr>
      <w:sz w:val="20"/>
      <w:szCs w:val="20"/>
    </w:rPr>
  </w:style>
  <w:style w:type="paragraph" w:styleId="CommentSubject">
    <w:name w:val="annotation subject"/>
    <w:basedOn w:val="CommentText"/>
    <w:next w:val="CommentText"/>
    <w:link w:val="CommentSubjectChar"/>
    <w:uiPriority w:val="99"/>
    <w:semiHidden/>
    <w:unhideWhenUsed/>
    <w:rsid w:val="008A3583"/>
    <w:rPr>
      <w:b/>
      <w:bCs/>
    </w:rPr>
  </w:style>
  <w:style w:type="character" w:customStyle="1" w:styleId="CommentSubjectChar">
    <w:name w:val="Comment Subject Char"/>
    <w:basedOn w:val="CommentTextChar"/>
    <w:link w:val="CommentSubject"/>
    <w:uiPriority w:val="99"/>
    <w:semiHidden/>
    <w:rsid w:val="008A3583"/>
    <w:rPr>
      <w:b/>
      <w:bCs/>
      <w:sz w:val="20"/>
      <w:szCs w:val="20"/>
    </w:rPr>
  </w:style>
  <w:style w:type="table" w:styleId="TableGrid">
    <w:name w:val="Table Grid"/>
    <w:basedOn w:val="TableNormal"/>
    <w:rsid w:val="00D53E98"/>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3E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F9DC-04A6-4661-8695-AF229BC1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Diane McCallion</cp:lastModifiedBy>
  <cp:revision>3</cp:revision>
  <dcterms:created xsi:type="dcterms:W3CDTF">2019-12-24T11:01:00Z</dcterms:created>
  <dcterms:modified xsi:type="dcterms:W3CDTF">2019-12-24T11:16:00Z</dcterms:modified>
</cp:coreProperties>
</file>